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3B81EB">
      <w:pPr>
        <w:spacing w:line="600" w:lineRule="exact"/>
        <w:jc w:val="left"/>
        <w:rPr>
          <w:rFonts w:ascii="仿宋" w:hAnsi="仿宋" w:eastAsia="仿宋" w:cs="黑体"/>
          <w:b/>
          <w:sz w:val="36"/>
          <w:szCs w:val="36"/>
        </w:rPr>
      </w:pPr>
      <w:r>
        <w:rPr>
          <w:rFonts w:hint="eastAsia" w:ascii="仿宋" w:hAnsi="仿宋" w:eastAsia="仿宋" w:cs="黑体"/>
          <w:b/>
          <w:sz w:val="36"/>
          <w:szCs w:val="36"/>
        </w:rPr>
        <w:t>附件1</w:t>
      </w:r>
    </w:p>
    <w:p w14:paraId="797C5A58">
      <w:pPr>
        <w:spacing w:line="600" w:lineRule="exact"/>
        <w:ind w:left="525" w:leftChars="250" w:firstLine="2209" w:firstLineChars="500"/>
        <w:rPr>
          <w:rFonts w:ascii="仿宋" w:hAnsi="仿宋" w:eastAsia="仿宋" w:cs="黑体"/>
          <w:b/>
          <w:sz w:val="44"/>
          <w:szCs w:val="44"/>
        </w:rPr>
      </w:pPr>
      <w:r>
        <w:rPr>
          <w:rFonts w:hint="eastAsia" w:ascii="仿宋" w:hAnsi="仿宋" w:eastAsia="仿宋" w:cs="黑体"/>
          <w:b/>
          <w:sz w:val="44"/>
          <w:szCs w:val="44"/>
        </w:rPr>
        <w:t>本次检验项目</w:t>
      </w:r>
    </w:p>
    <w:p w14:paraId="0B277777">
      <w:pPr>
        <w:spacing w:line="600" w:lineRule="exact"/>
        <w:ind w:firstLine="643" w:firstLineChars="200"/>
        <w:rPr>
          <w:rFonts w:hint="eastAsia" w:ascii="仿宋" w:hAnsi="仿宋" w:eastAsia="仿宋" w:cs="黑体"/>
          <w:b/>
          <w:sz w:val="32"/>
          <w:szCs w:val="32"/>
        </w:rPr>
      </w:pPr>
    </w:p>
    <w:p w14:paraId="643AC2AF">
      <w:pPr>
        <w:spacing w:line="600" w:lineRule="exact"/>
        <w:ind w:firstLine="643" w:firstLineChars="200"/>
        <w:rPr>
          <w:rFonts w:ascii="仿宋" w:hAnsi="仿宋" w:eastAsia="仿宋" w:cs="黑体"/>
          <w:b/>
          <w:sz w:val="32"/>
          <w:szCs w:val="32"/>
        </w:rPr>
      </w:pPr>
      <w:r>
        <w:rPr>
          <w:rFonts w:hint="eastAsia" w:ascii="仿宋" w:hAnsi="仿宋" w:eastAsia="仿宋" w:cs="黑体"/>
          <w:b/>
          <w:sz w:val="32"/>
          <w:szCs w:val="32"/>
        </w:rPr>
        <w:t>一、食用农产品</w:t>
      </w:r>
    </w:p>
    <w:p w14:paraId="5DA90665">
      <w:pPr>
        <w:spacing w:line="6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（一）抽检依据</w:t>
      </w:r>
    </w:p>
    <w:p w14:paraId="0A799A5D">
      <w:pPr>
        <w:spacing w:line="6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GB 19300-2014《食品安全国家标准 坚果与籽类食品》、GB 22556-2008《豆芽卫生标准》、GB 2707-2016《食品安全国家标准 鲜(冻)畜、禽产品》、GB 2760-2014《食品安全国家标准 食品添加剂使用标准》、GB 2761-2017《食品安全国家标准 食品中真菌毒素限量》、GB 2762-2022《食品安全国家标准 食品中污染物限量》、GB 2763.1-2022《食品安全国家标准 食品中2,4-滴丁酸钠盐等112种农药最大残留限量》、GB 2763-2021《食品安全国家标准 食品中农药最大残留限量》、GB 31650.1-2022《食品安全国家标准 食品中41种兽药最大残留限量》、GB 31650-2019《食品安全国家标准 食品中兽药最大残留限量》、国家食品药品监督管理总局 农业部 国家卫生和计划生育委员会关于豆芽生产过程中禁止使用6-苄基腺嘌呤等物质的公告(2015 年第 11 号)、农业农村部公告 第250号《食品动物中禁止使用的药品及其他化合物清单》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等标准</w:t>
      </w:r>
      <w:r>
        <w:rPr>
          <w:rFonts w:hint="eastAsia" w:ascii="仿宋" w:hAnsi="仿宋" w:eastAsia="仿宋" w:cs="仿宋_GB2312"/>
          <w:sz w:val="32"/>
          <w:szCs w:val="32"/>
        </w:rPr>
        <w:t>。</w:t>
      </w:r>
    </w:p>
    <w:p w14:paraId="04A6E445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_GB2312"/>
          <w:sz w:val="32"/>
          <w:szCs w:val="32"/>
        </w:rPr>
        <w:t>检验项目</w:t>
      </w:r>
    </w:p>
    <w:p w14:paraId="7CEE20D3">
      <w:pPr>
        <w:spacing w:after="120" w:line="480" w:lineRule="auto"/>
        <w:ind w:firstLine="640" w:firstLineChars="200"/>
        <w:rPr>
          <w:rFonts w:ascii="仿宋" w:hAnsi="仿宋" w:eastAsia="仿宋" w:cs="仿宋"/>
          <w:sz w:val="32"/>
          <w:szCs w:val="32"/>
          <w:lang w:val="zh-CN"/>
        </w:rPr>
      </w:pPr>
      <w:r>
        <w:rPr>
          <w:rFonts w:hint="eastAsia" w:ascii="仿宋" w:hAnsi="仿宋" w:eastAsia="仿宋" w:cs="仿宋"/>
          <w:sz w:val="32"/>
          <w:szCs w:val="32"/>
          <w:lang w:val="zh-CN"/>
        </w:rPr>
        <w:t>1.抽检项目包括2,4-滴和2,4-滴钠盐、4-氯苯氧乙酸钠(以4-氯苯氧乙酸计)、6-苄基腺嘌呤(6-BA)、阿维菌素、百菌清、倍硫磷、苯醚甲环唑、吡虫啉、吡唑醚菌酯、丙环唑、丙溴磷、除虫脲、地美硝唑、地塞米松、地西泮、狄氏剂、敌敌畏、啶虫脒、毒死蜱、多菌灵、多西环素、恩诺沙星、二甲戊灵、二氧化硫残留量、呋喃它酮代谢物、呋喃妥因代谢物、呋喃西林代谢物、呋喃唑酮代谢物、氟苯尼考、氟虫腈、氟硅唑、氟环唑、腐霉利、镉(以Cd计)、铬(以Cr计)、过氧化值(以脂肪计)、黄曲霉毒素B₁、磺胺类(总量)、挥发性盐基氮、己唑醇、甲氨基阿维菌素苯甲酸盐、甲胺磷、甲拌磷、甲基对硫磷、甲基异柳磷、甲硝唑、甲氧苄啶、腈苯唑、腈菌唑、克百威、克伦特罗、孔雀石绿、喹乙醇、莱克多巴胺、乐果、联苯菊酯、林可霉素、氯吡脲、氯氟氰菊酯和高效氯氟氰菊酯、氯霉素、氯氰菊酯和高效氯氰菊酯、氯唑磷、咪鲜胺和咪鲜胺锰盐、灭多威、灭线磷、诺氟沙星、培氟沙星、铅(以Pb计)、氰戊菊酯和S-氰戊菊酯、噻虫胺、噻虫嗪、噻嗪酮、三氯杀螨醇、三唑磷、杀扑磷、沙丁胺醇、水胺硫磷、酸价(以脂肪计)(KOH)、糖精钠(以糖精计)、涕灭威、替米考星、土霉素/金霉素/四环素(组合含量)、五氯酚酸钠(以五氯酚计)、戊唑醇、烯酰吗啉、溴氰菊酯、亚硫酸盐(以SO₂计)、氧氟沙星、氧乐果、乙螨唑、乙酰甲胺磷、总汞(以Hg计)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310E8F93">
      <w:pPr>
        <w:ind w:firstLine="643" w:firstLineChars="200"/>
        <w:rPr>
          <w:rFonts w:ascii="仿宋" w:hAnsi="仿宋" w:eastAsia="仿宋" w:cs="仿宋_GB2312"/>
          <w:b/>
          <w:bCs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>二、饼干</w:t>
      </w:r>
    </w:p>
    <w:p w14:paraId="08C6B2D0">
      <w:pPr>
        <w:numPr>
          <w:ilvl w:val="0"/>
          <w:numId w:val="1"/>
        </w:numPr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抽检依据</w:t>
      </w:r>
    </w:p>
    <w:p w14:paraId="19536F6C">
      <w:pPr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抽检依据是GB 2760-2014《食品安全国家标准 食品添加剂使用标准》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等标准</w:t>
      </w:r>
      <w:r>
        <w:rPr>
          <w:rFonts w:hint="eastAsia" w:ascii="仿宋" w:hAnsi="仿宋" w:eastAsia="仿宋" w:cs="仿宋_GB2312"/>
          <w:sz w:val="32"/>
          <w:szCs w:val="32"/>
        </w:rPr>
        <w:t>。</w:t>
      </w:r>
    </w:p>
    <w:p w14:paraId="50F84B86">
      <w:pPr>
        <w:numPr>
          <w:ilvl w:val="0"/>
          <w:numId w:val="2"/>
        </w:numPr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检验项目</w:t>
      </w:r>
    </w:p>
    <w:p w14:paraId="037CBA57">
      <w:pPr>
        <w:pStyle w:val="7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抽检项目包括二氧化硫残留量、铝的残留量(干样品,以Al计)、山梨酸及其钾盐(以山梨酸计)、糖精钠(以糖精计)、甜蜜素(以环己基氨基磺酸计)、脱氢乙酸及其钠盐(以脱氢乙酸计)</w:t>
      </w:r>
    </w:p>
    <w:p w14:paraId="3153A4C9">
      <w:pPr>
        <w:pStyle w:val="7"/>
        <w:ind w:firstLine="643" w:firstLineChars="200"/>
        <w:rPr>
          <w:rFonts w:hint="eastAsia" w:ascii="仿宋" w:hAnsi="仿宋" w:eastAsia="仿宋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黑体"/>
          <w:b/>
          <w:bCs/>
          <w:sz w:val="32"/>
          <w:szCs w:val="32"/>
          <w:lang w:eastAsia="zh-CN"/>
        </w:rPr>
        <w:t>三</w:t>
      </w:r>
      <w:r>
        <w:rPr>
          <w:rFonts w:hint="eastAsia" w:ascii="仿宋" w:hAnsi="仿宋" w:eastAsia="仿宋" w:cs="仿宋_GB2312"/>
          <w:b/>
          <w:bCs/>
          <w:sz w:val="32"/>
          <w:szCs w:val="32"/>
        </w:rPr>
        <w:t>、餐饮食品</w:t>
      </w:r>
    </w:p>
    <w:p w14:paraId="7E2FF23B">
      <w:pPr>
        <w:pStyle w:val="12"/>
        <w:ind w:left="320" w:firstLine="320" w:firstLineChars="1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（一）抽检依据</w:t>
      </w:r>
    </w:p>
    <w:p w14:paraId="71FF05CB">
      <w:pPr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抽检依据是GB 14934-2016《食品安全国家标准 消毒餐(饮)具》、GB 2760-2014《食品安全国家标准 食品添加剂使用标准》、GB 2761-2017《食品安全国家标准 食品中真菌毒素限量》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等标准</w:t>
      </w:r>
      <w:r>
        <w:rPr>
          <w:rFonts w:hint="eastAsia" w:ascii="仿宋" w:hAnsi="仿宋" w:eastAsia="仿宋" w:cs="仿宋_GB2312"/>
          <w:sz w:val="32"/>
          <w:szCs w:val="32"/>
        </w:rPr>
        <w:t>。</w:t>
      </w:r>
    </w:p>
    <w:p w14:paraId="0AA16A02"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_GB2312"/>
          <w:sz w:val="32"/>
          <w:szCs w:val="32"/>
          <w:lang w:eastAsia="zh-CN"/>
        </w:rPr>
      </w:pPr>
      <w:r>
        <w:rPr>
          <w:rFonts w:hint="eastAsia" w:ascii="仿宋" w:hAnsi="仿宋" w:eastAsia="仿宋" w:cs="仿宋_GB2312"/>
          <w:sz w:val="32"/>
          <w:szCs w:val="32"/>
          <w:lang w:eastAsia="zh-CN"/>
        </w:rPr>
        <w:t>（二）</w:t>
      </w:r>
      <w:r>
        <w:rPr>
          <w:rFonts w:hint="eastAsia" w:ascii="仿宋" w:hAnsi="仿宋" w:eastAsia="仿宋" w:cs="仿宋_GB2312"/>
          <w:sz w:val="32"/>
          <w:szCs w:val="32"/>
        </w:rPr>
        <w:t>检验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项目</w:t>
      </w:r>
    </w:p>
    <w:p w14:paraId="6FBB3261">
      <w:pPr>
        <w:pStyle w:val="7"/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抽检项目包括过苯甲酸及其钠盐(以苯甲酸计)、大肠菌群、黄曲霉毒素B₁、铝的残留量(干样品,以Al计)、山梨酸及其钾盐(以山梨酸计)、糖精钠(以糖精计)、甜蜜素(以环己基氨基磺酸计)、脱氢乙酸及其钠盐(以脱氢乙酸计)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3.葡萄抽检项目包括己唑醇、克百威、氧乐果、联苯菊酯、氟虫腈、氯吡脲。</w:t>
      </w:r>
    </w:p>
    <w:p w14:paraId="1C230538">
      <w:pPr>
        <w:ind w:firstLine="643" w:firstLineChars="200"/>
        <w:rPr>
          <w:rFonts w:ascii="仿宋" w:hAnsi="仿宋" w:eastAsia="仿宋" w:cs="黑体"/>
          <w:b/>
          <w:bCs/>
          <w:sz w:val="32"/>
          <w:szCs w:val="32"/>
        </w:rPr>
      </w:pPr>
      <w:r>
        <w:rPr>
          <w:rFonts w:hint="eastAsia" w:ascii="仿宋" w:hAnsi="仿宋" w:eastAsia="仿宋" w:cs="黑体"/>
          <w:b/>
          <w:bCs/>
          <w:sz w:val="32"/>
          <w:szCs w:val="32"/>
          <w:lang w:val="en-US" w:eastAsia="zh-CN"/>
        </w:rPr>
        <w:t>四</w:t>
      </w:r>
      <w:r>
        <w:rPr>
          <w:rFonts w:hint="eastAsia" w:ascii="仿宋" w:hAnsi="仿宋" w:eastAsia="仿宋" w:cs="黑体"/>
          <w:b/>
          <w:bCs/>
          <w:sz w:val="32"/>
          <w:szCs w:val="32"/>
        </w:rPr>
        <w:t>、炒货食品及坚果制品</w:t>
      </w:r>
    </w:p>
    <w:p w14:paraId="3398C36A">
      <w:pPr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（一）抽检依据</w:t>
      </w:r>
    </w:p>
    <w:p w14:paraId="185A5E1C">
      <w:pPr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抽检依据是</w:t>
      </w:r>
      <w:r>
        <w:rPr>
          <w:rFonts w:hint="eastAsia" w:ascii="仿宋" w:hAnsi="仿宋" w:eastAsia="仿宋" w:cs="华文仿宋"/>
          <w:sz w:val="32"/>
          <w:szCs w:val="32"/>
        </w:rPr>
        <w:t>GB 19300-2014《食品安全国家标准 坚果与籽类食品》、GB 2760-2014《食品安全国家标准 食品添加剂使用标准》、GB 2761-2017《食品安全国家标准 食品中真菌毒素限量》、GB 2762-2022《食品安全国家标准 食品中污染物限量》</w:t>
      </w:r>
      <w:r>
        <w:rPr>
          <w:rFonts w:hint="eastAsia" w:ascii="仿宋" w:hAnsi="仿宋" w:eastAsia="仿宋" w:cs="华文仿宋"/>
          <w:sz w:val="32"/>
          <w:szCs w:val="32"/>
          <w:lang w:val="en-US" w:eastAsia="zh-CN"/>
        </w:rPr>
        <w:t>等标准</w:t>
      </w:r>
      <w:r>
        <w:rPr>
          <w:rFonts w:hint="eastAsia" w:ascii="仿宋" w:hAnsi="仿宋" w:eastAsia="仿宋" w:cs="华文仿宋"/>
          <w:sz w:val="32"/>
          <w:szCs w:val="32"/>
        </w:rPr>
        <w:t>。</w:t>
      </w:r>
    </w:p>
    <w:p w14:paraId="32DC4FD5">
      <w:pPr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（二）检验项目</w:t>
      </w:r>
    </w:p>
    <w:p w14:paraId="706487AE">
      <w:pPr>
        <w:spacing w:after="120" w:line="48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检项目包括苯甲酸及其钠盐(以苯甲酸计)、二氧化硫残留量、过氧化值(以脂肪计)、黄曲霉毒素B₁、铅(以Pb计)、山梨酸及其钾盐(以山梨酸计)、酸价(以脂肪计)(KOH)、糖精钠(以糖精计)、甜蜜素(以环己基氨基磺酸计)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 w14:paraId="5650B419">
      <w:pPr>
        <w:ind w:firstLine="643" w:firstLineChars="200"/>
        <w:rPr>
          <w:rFonts w:hint="eastAsia" w:ascii="仿宋" w:hAnsi="仿宋" w:eastAsia="仿宋" w:cs="黑体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黑体"/>
          <w:b/>
          <w:bCs/>
          <w:sz w:val="32"/>
          <w:szCs w:val="32"/>
          <w:lang w:val="en-US" w:eastAsia="zh-CN"/>
        </w:rPr>
        <w:t>五</w:t>
      </w:r>
      <w:r>
        <w:rPr>
          <w:rFonts w:hint="eastAsia" w:ascii="仿宋" w:hAnsi="仿宋" w:eastAsia="仿宋" w:cs="黑体"/>
          <w:b/>
          <w:bCs/>
          <w:sz w:val="32"/>
          <w:szCs w:val="32"/>
        </w:rPr>
        <w:t>、</w:t>
      </w:r>
      <w:r>
        <w:rPr>
          <w:rFonts w:hint="eastAsia" w:ascii="仿宋" w:hAnsi="仿宋" w:eastAsia="仿宋" w:cs="黑体"/>
          <w:b/>
          <w:sz w:val="32"/>
          <w:szCs w:val="32"/>
        </w:rPr>
        <w:t>淀粉及淀粉制品</w:t>
      </w:r>
    </w:p>
    <w:p w14:paraId="15FE8B79">
      <w:pPr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（一）抽检依据</w:t>
      </w:r>
    </w:p>
    <w:p w14:paraId="3FE9EE1C">
      <w:pPr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抽检依据是</w:t>
      </w:r>
      <w:r>
        <w:rPr>
          <w:rFonts w:hint="eastAsia" w:ascii="仿宋" w:hAnsi="仿宋" w:eastAsia="仿宋" w:cs="华文仿宋"/>
          <w:sz w:val="32"/>
          <w:szCs w:val="32"/>
        </w:rPr>
        <w:t>GB 2760-2014《食品安全国家标准 食品添加剂使用标准》、GB 2762-2022《食品安全国家标准 食品中污染物限量》、GB 31637-2016《食品安全国家标准 食用淀粉》</w:t>
      </w:r>
      <w:r>
        <w:rPr>
          <w:rFonts w:hint="eastAsia" w:ascii="仿宋" w:hAnsi="仿宋" w:eastAsia="仿宋" w:cs="华文仿宋"/>
          <w:sz w:val="32"/>
          <w:szCs w:val="32"/>
          <w:lang w:val="en-US" w:eastAsia="zh-CN"/>
        </w:rPr>
        <w:t>标准</w:t>
      </w:r>
      <w:r>
        <w:rPr>
          <w:rFonts w:hint="eastAsia" w:ascii="仿宋" w:hAnsi="仿宋" w:eastAsia="仿宋" w:cs="华文仿宋"/>
          <w:sz w:val="32"/>
          <w:szCs w:val="32"/>
        </w:rPr>
        <w:t>。</w:t>
      </w:r>
    </w:p>
    <w:p w14:paraId="371A9989">
      <w:pPr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（二）检验项目</w:t>
      </w:r>
    </w:p>
    <w:p w14:paraId="54BD18B3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抽检项目包括苯甲酸及其钠盐(以苯甲酸计)、大肠菌群、二氧化硫残留量、菌落总数、铝的残留量(干样品,以Al计)、霉菌和酵母、铅(以Pb计)、山梨酸及其钾盐(以山梨酸计)、脱氢乙酸及其钠盐(以脱氢乙酸计)。</w:t>
      </w:r>
    </w:p>
    <w:p w14:paraId="0CB3AEF9">
      <w:pPr>
        <w:spacing w:line="600" w:lineRule="exact"/>
        <w:ind w:firstLine="643" w:firstLineChars="200"/>
        <w:rPr>
          <w:rFonts w:ascii="仿宋" w:hAnsi="仿宋" w:eastAsia="仿宋" w:cs="黑体"/>
          <w:b/>
          <w:sz w:val="32"/>
          <w:szCs w:val="32"/>
        </w:rPr>
      </w:pPr>
      <w:r>
        <w:rPr>
          <w:rFonts w:hint="eastAsia" w:ascii="仿宋" w:hAnsi="仿宋" w:eastAsia="仿宋" w:cs="黑体"/>
          <w:b/>
          <w:sz w:val="32"/>
          <w:szCs w:val="32"/>
          <w:lang w:val="en-US" w:eastAsia="zh-CN"/>
        </w:rPr>
        <w:t>六</w:t>
      </w:r>
      <w:r>
        <w:rPr>
          <w:rFonts w:hint="eastAsia" w:ascii="仿宋" w:hAnsi="仿宋" w:eastAsia="仿宋" w:cs="黑体"/>
          <w:b/>
          <w:sz w:val="32"/>
          <w:szCs w:val="32"/>
        </w:rPr>
        <w:t>、调味品</w:t>
      </w:r>
    </w:p>
    <w:p w14:paraId="3DF87714">
      <w:pPr>
        <w:numPr>
          <w:ilvl w:val="0"/>
          <w:numId w:val="3"/>
        </w:numPr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抽检依据</w:t>
      </w:r>
    </w:p>
    <w:p w14:paraId="24C3EE40">
      <w:pPr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抽检依据是GB 2719-2018《食品安全国家标准 食醋》、GB 2760-2014《食品安全国家标准 食品添加剂使用标准》、GB/T 18186-2000《酿造酱油》、产品明示标准和质量要求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等标准</w:t>
      </w:r>
      <w:r>
        <w:rPr>
          <w:rFonts w:hint="eastAsia" w:ascii="仿宋" w:hAnsi="仿宋" w:eastAsia="仿宋" w:cs="仿宋_GB2312"/>
          <w:sz w:val="32"/>
          <w:szCs w:val="32"/>
        </w:rPr>
        <w:t>。</w:t>
      </w:r>
    </w:p>
    <w:p w14:paraId="4A3DA402">
      <w:pPr>
        <w:ind w:firstLine="640" w:firstLineChars="200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（二）检验项目</w:t>
      </w:r>
    </w:p>
    <w:p w14:paraId="149E92C2">
      <w:pPr>
        <w:pStyle w:val="7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zh-CN"/>
        </w:rPr>
        <w:t>抽检项目包括氨基酸态氮含量、铵盐(以占氨基酸态氮的百分比计)、苯甲酸及其钠盐(以苯甲酸计)、菌落总数、全氮(以氮计)、山梨酸及其钾盐(以山梨酸计)、糖精钠(以糖精计)、脱氢乙酸及其钠盐(以脱氢乙酸计)、总酸、总酸(以乙酸计)。</w:t>
      </w:r>
    </w:p>
    <w:p w14:paraId="4D9899DF">
      <w:pPr>
        <w:spacing w:line="600" w:lineRule="exact"/>
        <w:ind w:firstLine="643" w:firstLineChars="200"/>
        <w:rPr>
          <w:rFonts w:hint="eastAsia" w:ascii="仿宋" w:hAnsi="仿宋" w:eastAsia="仿宋" w:cs="黑体"/>
          <w:b/>
          <w:sz w:val="32"/>
          <w:szCs w:val="32"/>
          <w:lang w:eastAsia="zh-CN"/>
        </w:rPr>
      </w:pPr>
      <w:r>
        <w:rPr>
          <w:rFonts w:hint="eastAsia" w:ascii="仿宋" w:hAnsi="仿宋" w:eastAsia="仿宋" w:cs="黑体"/>
          <w:b/>
          <w:sz w:val="32"/>
          <w:szCs w:val="32"/>
          <w:lang w:val="en-US" w:eastAsia="zh-CN"/>
        </w:rPr>
        <w:t>七</w:t>
      </w:r>
      <w:r>
        <w:rPr>
          <w:rFonts w:hint="eastAsia" w:ascii="仿宋" w:hAnsi="仿宋" w:eastAsia="仿宋" w:cs="黑体"/>
          <w:b/>
          <w:sz w:val="32"/>
          <w:szCs w:val="32"/>
        </w:rPr>
        <w:t>、豆制品</w:t>
      </w:r>
    </w:p>
    <w:p w14:paraId="45B4ED23"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_GB2312"/>
          <w:sz w:val="32"/>
          <w:szCs w:val="32"/>
        </w:rPr>
        <w:t>抽检依据</w:t>
      </w:r>
    </w:p>
    <w:p w14:paraId="254AEAE6"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抽检依据是GB 2760-2014《食品安全国家标准 食品添加剂使用标准》</w:t>
      </w:r>
    </w:p>
    <w:p w14:paraId="5D07AAE7"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GB 2762-2022《食品安全国家标准 食品中污染物限量》</w:t>
      </w:r>
    </w:p>
    <w:p w14:paraId="5FFC49AA"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产品明示标准和质量要求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等标准</w:t>
      </w:r>
      <w:r>
        <w:rPr>
          <w:rFonts w:hint="eastAsia" w:ascii="仿宋" w:hAnsi="仿宋" w:eastAsia="仿宋" w:cs="仿宋_GB2312"/>
          <w:sz w:val="32"/>
          <w:szCs w:val="32"/>
        </w:rPr>
        <w:t>。</w:t>
      </w:r>
    </w:p>
    <w:p w14:paraId="7D89FDF3">
      <w:pPr>
        <w:ind w:firstLine="640" w:firstLineChars="200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（二）检验项目</w:t>
      </w:r>
    </w:p>
    <w:p w14:paraId="305C61B2">
      <w:pPr>
        <w:spacing w:after="120" w:line="48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抽检项目包括苯甲酸及其钠盐(以苯甲酸计)、丙酸及其钠盐、钙盐(以丙酸计)、蛋白质、二氧化硫残留量、铝的残留量(干样品,以Al计)、铅(以Pb计)、山梨酸及其钾盐(以山梨酸计)、糖精钠(以糖精计)、脱氢乙酸及其钠盐(以脱氢乙酸计)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7B8655CA">
      <w:pPr>
        <w:numPr>
          <w:ilvl w:val="0"/>
          <w:numId w:val="0"/>
        </w:numPr>
        <w:ind w:firstLine="643" w:firstLineChars="200"/>
        <w:rPr>
          <w:rFonts w:ascii="仿宋" w:hAnsi="仿宋" w:eastAsia="仿宋" w:cs="黑体"/>
          <w:b/>
          <w:bCs/>
          <w:sz w:val="32"/>
          <w:szCs w:val="32"/>
        </w:rPr>
      </w:pPr>
      <w:r>
        <w:rPr>
          <w:rFonts w:hint="eastAsia" w:ascii="仿宋" w:hAnsi="仿宋" w:eastAsia="仿宋" w:cs="黑体"/>
          <w:b/>
          <w:bCs/>
          <w:sz w:val="32"/>
          <w:szCs w:val="32"/>
          <w:lang w:val="en-US" w:eastAsia="zh-CN"/>
        </w:rPr>
        <w:t>八</w:t>
      </w:r>
      <w:r>
        <w:rPr>
          <w:rFonts w:hint="eastAsia" w:ascii="仿宋" w:hAnsi="仿宋" w:eastAsia="仿宋" w:cs="黑体"/>
          <w:b/>
          <w:bCs/>
          <w:sz w:val="32"/>
          <w:szCs w:val="32"/>
        </w:rPr>
        <w:t>、</w:t>
      </w:r>
      <w:r>
        <w:rPr>
          <w:rFonts w:hint="eastAsia" w:ascii="仿宋" w:hAnsi="仿宋" w:eastAsia="仿宋" w:cs="黑体"/>
          <w:b/>
          <w:sz w:val="32"/>
          <w:szCs w:val="32"/>
        </w:rPr>
        <w:t>方便食品</w:t>
      </w:r>
    </w:p>
    <w:p w14:paraId="725A178A">
      <w:pPr>
        <w:ind w:firstLine="640" w:firstLineChars="200"/>
        <w:rPr>
          <w:rFonts w:ascii="仿宋" w:hAnsi="仿宋" w:eastAsia="仿宋" w:cs="黑体"/>
          <w:b/>
          <w:bCs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（一）抽检依据</w:t>
      </w:r>
    </w:p>
    <w:p w14:paraId="769B9F17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17400-2015《食品安全国家标准 方便面》、GB 2760-2014《食品安全国家标准 食品添加剂使用标准》、产品明示标准和质量要求等标准。</w:t>
      </w:r>
    </w:p>
    <w:p w14:paraId="36F9370C">
      <w:pPr>
        <w:numPr>
          <w:ilvl w:val="0"/>
          <w:numId w:val="3"/>
        </w:numPr>
        <w:ind w:left="0" w:leftChars="0"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检验项目</w:t>
      </w:r>
    </w:p>
    <w:p w14:paraId="45F3BD81">
      <w:pPr>
        <w:pStyle w:val="7"/>
        <w:numPr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zh-CN"/>
        </w:rPr>
        <w:t>苯甲酸及其钠盐(以苯甲酸计)、大肠菌群、过氧化值(以脂肪计)、菌落总数、三氯蔗糖、山梨酸及其钾盐(以山梨酸计)、水分、酸价(以脂肪计)(KOH)、糖精钠(以糖精计)、脱氢乙酸及其钠盐(以脱氢乙酸计)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 w14:paraId="394EEDFB">
      <w:pPr>
        <w:spacing w:line="600" w:lineRule="exact"/>
        <w:ind w:firstLine="643" w:firstLineChars="200"/>
        <w:rPr>
          <w:rFonts w:ascii="仿宋" w:hAnsi="仿宋" w:eastAsia="仿宋" w:cs="黑体"/>
          <w:b/>
          <w:sz w:val="32"/>
          <w:szCs w:val="32"/>
        </w:rPr>
      </w:pPr>
      <w:r>
        <w:rPr>
          <w:rFonts w:hint="eastAsia" w:ascii="仿宋" w:hAnsi="仿宋" w:eastAsia="仿宋" w:cs="黑体"/>
          <w:b/>
          <w:sz w:val="32"/>
          <w:szCs w:val="32"/>
          <w:lang w:val="en-US" w:eastAsia="zh-CN"/>
        </w:rPr>
        <w:t>九</w:t>
      </w:r>
      <w:r>
        <w:rPr>
          <w:rFonts w:hint="eastAsia" w:ascii="仿宋" w:hAnsi="仿宋" w:eastAsia="仿宋" w:cs="黑体"/>
          <w:b/>
          <w:sz w:val="32"/>
          <w:szCs w:val="32"/>
        </w:rPr>
        <w:t>、糕点</w:t>
      </w:r>
    </w:p>
    <w:p w14:paraId="18E81CAA">
      <w:pPr>
        <w:spacing w:line="6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（一）抽检依据</w:t>
      </w:r>
    </w:p>
    <w:p w14:paraId="34EFCFD0">
      <w:pPr>
        <w:spacing w:line="6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抽检依据是GB 2760-2014《食品安全国家标准 食品添加剂使用标准》、GB 2762-2022《食品安全国家标准 食品中污染物限量》、GB 7099-2015《食品安全国家标准 糕点、面包》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等标准</w:t>
      </w:r>
      <w:r>
        <w:rPr>
          <w:rFonts w:hint="eastAsia" w:ascii="仿宋" w:hAnsi="仿宋" w:eastAsia="仿宋" w:cs="仿宋_GB2312"/>
          <w:sz w:val="32"/>
          <w:szCs w:val="32"/>
        </w:rPr>
        <w:t>。</w:t>
      </w:r>
    </w:p>
    <w:p w14:paraId="337BB78F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_GB2312"/>
          <w:sz w:val="32"/>
          <w:szCs w:val="32"/>
        </w:rPr>
        <w:t>检验项目</w:t>
      </w:r>
    </w:p>
    <w:p w14:paraId="11723523">
      <w:pPr>
        <w:spacing w:after="120" w:line="48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zh-CN"/>
        </w:rPr>
        <w:t>1.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饼干抽检项目包括</w:t>
      </w:r>
      <w:r>
        <w:rPr>
          <w:rFonts w:hint="eastAsia" w:ascii="仿宋" w:hAnsi="仿宋" w:eastAsia="仿宋" w:cs="仿宋"/>
          <w:sz w:val="32"/>
          <w:szCs w:val="32"/>
          <w:lang w:val="zh-CN"/>
        </w:rPr>
        <w:t>苯甲酸及其钠盐(以苯甲酸计)、过氧化值(以脂肪计)、铅(以Pb计)、山梨酸及其钾盐(以山梨酸计)、酸价(以脂肪计)(KOH)、脱氢乙酸及其钠盐(以脱氢乙酸计)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05C628C5">
      <w:pPr>
        <w:spacing w:line="600" w:lineRule="exact"/>
        <w:ind w:firstLine="643" w:firstLineChars="200"/>
        <w:rPr>
          <w:rFonts w:ascii="仿宋" w:hAnsi="仿宋" w:eastAsia="仿宋" w:cs="黑体"/>
          <w:b/>
          <w:sz w:val="32"/>
          <w:szCs w:val="32"/>
        </w:rPr>
      </w:pPr>
      <w:r>
        <w:rPr>
          <w:rFonts w:hint="eastAsia" w:ascii="仿宋" w:hAnsi="仿宋" w:eastAsia="仿宋" w:cs="黑体"/>
          <w:b/>
          <w:sz w:val="32"/>
          <w:szCs w:val="32"/>
          <w:lang w:val="en-US" w:eastAsia="zh-CN"/>
        </w:rPr>
        <w:t>十</w:t>
      </w:r>
      <w:r>
        <w:rPr>
          <w:rFonts w:hint="eastAsia" w:ascii="仿宋" w:hAnsi="仿宋" w:eastAsia="仿宋" w:cs="黑体"/>
          <w:b/>
          <w:sz w:val="32"/>
          <w:szCs w:val="32"/>
        </w:rPr>
        <w:t>、罐头</w:t>
      </w:r>
    </w:p>
    <w:p w14:paraId="6F7F4B4C">
      <w:pPr>
        <w:spacing w:line="6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（一）抽检依据</w:t>
      </w:r>
    </w:p>
    <w:p w14:paraId="58D73212">
      <w:pPr>
        <w:spacing w:line="6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抽检依据是GB 2760-2014《食品安全国家标准 食品添加剂使用标准》、GB 2762-2022《食品安全国家标准 食品中污染物限量》、GB 7098-2015《食品安全国家标准 罐头食品》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等标准</w:t>
      </w:r>
      <w:r>
        <w:rPr>
          <w:rFonts w:hint="eastAsia" w:ascii="仿宋" w:hAnsi="仿宋" w:eastAsia="仿宋" w:cs="仿宋_GB2312"/>
          <w:sz w:val="32"/>
          <w:szCs w:val="32"/>
        </w:rPr>
        <w:t>。</w:t>
      </w:r>
    </w:p>
    <w:p w14:paraId="12964BA3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_GB2312"/>
          <w:sz w:val="32"/>
          <w:szCs w:val="32"/>
        </w:rPr>
        <w:t>检验项目</w:t>
      </w:r>
    </w:p>
    <w:p w14:paraId="7C1002BE">
      <w:pPr>
        <w:spacing w:after="120" w:line="480" w:lineRule="auto"/>
        <w:ind w:firstLine="640" w:firstLineChars="200"/>
        <w:rPr>
          <w:rFonts w:ascii="仿宋" w:hAnsi="仿宋" w:eastAsia="仿宋" w:cs="仿宋"/>
          <w:sz w:val="32"/>
          <w:szCs w:val="32"/>
          <w:lang w:val="zh-CN"/>
        </w:rPr>
      </w:pPr>
      <w:r>
        <w:rPr>
          <w:rFonts w:hint="eastAsia" w:ascii="仿宋" w:hAnsi="仿宋" w:eastAsia="仿宋" w:cs="仿宋"/>
          <w:sz w:val="32"/>
          <w:szCs w:val="32"/>
          <w:lang w:val="zh-CN"/>
        </w:rPr>
        <w:t>抽检项目包括苯甲酸及其钠盐(以苯甲酸计)、镉(以Cd计)、铅(以Pb计)、山梨酸及其钾盐(以山梨酸计)、商业无菌、糖精钠(以糖精计)、甜蜜素(以环己基氨基磺酸计)、脱氢乙酸及其钠盐(以脱氢乙酸计)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41A93035">
      <w:pPr>
        <w:spacing w:line="600" w:lineRule="exact"/>
        <w:ind w:firstLine="643" w:firstLineChars="200"/>
        <w:rPr>
          <w:rFonts w:ascii="仿宋" w:hAnsi="仿宋" w:eastAsia="仿宋" w:cs="黑体"/>
          <w:b/>
          <w:sz w:val="32"/>
          <w:szCs w:val="32"/>
        </w:rPr>
      </w:pPr>
      <w:r>
        <w:rPr>
          <w:rFonts w:hint="eastAsia" w:ascii="仿宋" w:hAnsi="仿宋" w:eastAsia="仿宋" w:cs="黑体"/>
          <w:b/>
          <w:sz w:val="32"/>
          <w:szCs w:val="32"/>
          <w:lang w:val="en-US" w:eastAsia="zh-CN"/>
        </w:rPr>
        <w:t>十</w:t>
      </w:r>
      <w:r>
        <w:rPr>
          <w:rFonts w:hint="eastAsia" w:ascii="仿宋" w:hAnsi="仿宋" w:eastAsia="仿宋" w:cs="黑体"/>
          <w:b/>
          <w:sz w:val="32"/>
          <w:szCs w:val="32"/>
        </w:rPr>
        <w:t>一、酒类</w:t>
      </w:r>
    </w:p>
    <w:p w14:paraId="0EFE4A23">
      <w:pPr>
        <w:spacing w:line="6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（一）抽检依据</w:t>
      </w:r>
    </w:p>
    <w:p w14:paraId="5D359B5C">
      <w:pPr>
        <w:spacing w:line="6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抽检依据是GB 2757-2012《食品安全国家标准 蒸馏酒及其配制酒》、GB 2758-2012《食品安全国家标准 发酵酒及其配制酒》、GB 2760-2014《食品安全国家标准 食品添加剂使用标准》、GB 2762-2017《食品安全国家标准 食品中污染物限量》、GB 2762-2022《食品安全国家标准 食品中污染物限量》、产品明示标准和质量要求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等标准</w:t>
      </w:r>
      <w:r>
        <w:rPr>
          <w:rFonts w:hint="eastAsia" w:ascii="仿宋" w:hAnsi="仿宋" w:eastAsia="仿宋" w:cs="仿宋_GB2312"/>
          <w:sz w:val="32"/>
          <w:szCs w:val="32"/>
        </w:rPr>
        <w:t>。</w:t>
      </w:r>
    </w:p>
    <w:p w14:paraId="24830684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_GB2312"/>
          <w:sz w:val="32"/>
          <w:szCs w:val="32"/>
        </w:rPr>
        <w:t>检验项目</w:t>
      </w:r>
    </w:p>
    <w:p w14:paraId="711483F3">
      <w:pPr>
        <w:spacing w:after="120" w:line="480" w:lineRule="auto"/>
        <w:ind w:firstLine="640" w:firstLineChars="200"/>
        <w:rPr>
          <w:rFonts w:ascii="仿宋" w:hAnsi="仿宋" w:eastAsia="仿宋" w:cs="仿宋"/>
          <w:sz w:val="32"/>
          <w:szCs w:val="32"/>
          <w:lang w:val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抽检项目包括甲醇、甲醛、酒精度、铅(以Pb计)、氰化物(以HCN计)、糖精钠(以糖精计)、甜蜜素(以环己基氨基磺酸计)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4D2177CF">
      <w:pPr>
        <w:spacing w:line="600" w:lineRule="exact"/>
        <w:ind w:firstLine="643" w:firstLineChars="200"/>
        <w:rPr>
          <w:rFonts w:ascii="仿宋" w:hAnsi="仿宋" w:eastAsia="仿宋" w:cs="黑体"/>
          <w:b/>
          <w:sz w:val="32"/>
          <w:szCs w:val="32"/>
        </w:rPr>
      </w:pPr>
      <w:r>
        <w:rPr>
          <w:rFonts w:hint="eastAsia" w:ascii="仿宋" w:hAnsi="仿宋" w:eastAsia="仿宋" w:cs="黑体"/>
          <w:b/>
          <w:sz w:val="32"/>
          <w:szCs w:val="32"/>
          <w:lang w:val="en-US" w:eastAsia="zh-CN"/>
        </w:rPr>
        <w:t>十二</w:t>
      </w:r>
      <w:r>
        <w:rPr>
          <w:rFonts w:hint="eastAsia" w:ascii="仿宋" w:hAnsi="仿宋" w:eastAsia="仿宋" w:cs="黑体"/>
          <w:b/>
          <w:sz w:val="32"/>
          <w:szCs w:val="32"/>
        </w:rPr>
        <w:t>、冷冻饮品</w:t>
      </w:r>
    </w:p>
    <w:p w14:paraId="519C61A3">
      <w:pPr>
        <w:spacing w:line="6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（一）抽检依据</w:t>
      </w:r>
    </w:p>
    <w:p w14:paraId="1A904D5B">
      <w:pPr>
        <w:spacing w:line="6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抽检依据是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GB 2759-2015《食品安全国家标准 冷冻饮品和制作料》、GB 2760-2014《食品安全国家标准 食品添加剂使用标准》、GB 29921-2021《食品安全国家标准 预包装食品中致病菌限量》、GB/T 31119-2014《冷冻饮品 雪糕》等标准及产品明示标准和质量要求</w:t>
      </w:r>
      <w:r>
        <w:rPr>
          <w:rFonts w:hint="eastAsia" w:ascii="仿宋" w:hAnsi="仿宋" w:eastAsia="仿宋" w:cs="仿宋_GB2312"/>
          <w:sz w:val="32"/>
          <w:szCs w:val="32"/>
        </w:rPr>
        <w:t>。</w:t>
      </w:r>
    </w:p>
    <w:p w14:paraId="1C51E620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_GB2312"/>
          <w:sz w:val="32"/>
          <w:szCs w:val="32"/>
        </w:rPr>
        <w:t>检验项目</w:t>
      </w:r>
    </w:p>
    <w:p w14:paraId="1323887E">
      <w:pPr>
        <w:spacing w:after="120" w:line="48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zh-CN"/>
        </w:rPr>
        <w:t>抽检项目包括</w:t>
      </w:r>
      <w:r>
        <w:rPr>
          <w:rFonts w:hint="eastAsia" w:ascii="仿宋" w:hAnsi="仿宋" w:eastAsia="仿宋" w:cs="仿宋"/>
          <w:sz w:val="32"/>
          <w:szCs w:val="32"/>
          <w:lang w:val="zh-CN" w:eastAsia="zh-CN"/>
        </w:rPr>
        <w:t>安赛蜜、大肠菌群、单核细胞增生李斯特氏菌、蛋白质、菌落总数、三氯蔗糖、沙门氏菌、糖精钠(以糖精计)、甜蜜素(以环己基氨基磺酸计)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040378CD">
      <w:pPr>
        <w:spacing w:line="600" w:lineRule="exact"/>
        <w:ind w:firstLine="643" w:firstLineChars="200"/>
        <w:rPr>
          <w:rFonts w:ascii="仿宋" w:hAnsi="仿宋" w:eastAsia="仿宋" w:cs="黑体"/>
          <w:b/>
          <w:sz w:val="32"/>
          <w:szCs w:val="32"/>
        </w:rPr>
      </w:pPr>
      <w:r>
        <w:rPr>
          <w:rFonts w:hint="eastAsia" w:ascii="仿宋" w:hAnsi="仿宋" w:eastAsia="仿宋" w:cs="黑体"/>
          <w:b/>
          <w:sz w:val="32"/>
          <w:szCs w:val="32"/>
          <w:lang w:val="en-US" w:eastAsia="zh-CN"/>
        </w:rPr>
        <w:t>十三</w:t>
      </w:r>
      <w:r>
        <w:rPr>
          <w:rFonts w:hint="eastAsia" w:ascii="仿宋" w:hAnsi="仿宋" w:eastAsia="仿宋" w:cs="黑体"/>
          <w:b/>
          <w:sz w:val="32"/>
          <w:szCs w:val="32"/>
        </w:rPr>
        <w:t>、粮食加工品</w:t>
      </w:r>
    </w:p>
    <w:p w14:paraId="39A2924E">
      <w:pPr>
        <w:spacing w:line="6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（一）抽检依据</w:t>
      </w:r>
    </w:p>
    <w:p w14:paraId="55804A04">
      <w:pPr>
        <w:spacing w:line="6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抽检依据是GB 2760-2014《食品安全国家标准 食品添加剂使用标准》、GB 2761-2017《食品安全国家标准 食品中真菌毒素限量》、GB 2762-2022《食品安全国家标准 食品中污染物限量》、卫生部公告[2011]第4号 卫生部等7部门《关于撤销食品添加剂过氧化苯甲酰、过氧化钙的公告》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等标准</w:t>
      </w:r>
      <w:r>
        <w:rPr>
          <w:rFonts w:hint="eastAsia" w:ascii="仿宋" w:hAnsi="仿宋" w:eastAsia="仿宋" w:cs="仿宋_GB2312"/>
          <w:sz w:val="32"/>
          <w:szCs w:val="32"/>
        </w:rPr>
        <w:t>。</w:t>
      </w:r>
    </w:p>
    <w:p w14:paraId="0A5E4BE0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_GB2312"/>
          <w:sz w:val="32"/>
          <w:szCs w:val="32"/>
        </w:rPr>
        <w:t>检验项目</w:t>
      </w:r>
    </w:p>
    <w:p w14:paraId="685E1B9A">
      <w:pPr>
        <w:spacing w:after="120" w:line="48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zh-CN"/>
        </w:rPr>
        <w:t>抽检项目包括</w:t>
      </w:r>
      <w:r>
        <w:rPr>
          <w:rFonts w:hint="eastAsia" w:ascii="仿宋" w:hAnsi="仿宋" w:eastAsia="仿宋" w:cs="仿宋"/>
          <w:sz w:val="32"/>
          <w:szCs w:val="32"/>
          <w:lang w:val="zh-CN" w:eastAsia="zh-CN"/>
        </w:rPr>
        <w:t>安赛蜜、苯并[a]芘、苯甲酸及其钠盐(以苯甲酸计)、镉(以Cd计)、铬(以Cr计)、过氧化苯甲酰、黄曲霉毒素B₁、柠檬黄、偶氮甲酰胺、铅(以Pb计)、日落黄、山梨酸及其钾盐(以山梨酸计)、糖精钠(以糖精计)、甜蜜素(以环己基氨基磺酸计)、脱氢乙酸及其钠盐(以脱氢乙酸计)、脱氧雪腐镰刀菌烯醇、玉米赤霉烯酮、赭曲霉毒素A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77749771">
      <w:pPr>
        <w:spacing w:line="600" w:lineRule="exact"/>
        <w:ind w:firstLine="643" w:firstLineChars="200"/>
        <w:rPr>
          <w:rFonts w:hint="eastAsia" w:ascii="仿宋" w:hAnsi="仿宋" w:eastAsia="仿宋" w:cs="黑体"/>
          <w:b/>
          <w:sz w:val="32"/>
          <w:szCs w:val="32"/>
        </w:rPr>
      </w:pPr>
      <w:r>
        <w:rPr>
          <w:rFonts w:hint="eastAsia" w:ascii="仿宋" w:hAnsi="仿宋" w:eastAsia="仿宋" w:cs="黑体"/>
          <w:b/>
          <w:sz w:val="32"/>
          <w:szCs w:val="32"/>
          <w:lang w:val="en-US" w:eastAsia="zh-CN"/>
        </w:rPr>
        <w:t>十四</w:t>
      </w:r>
      <w:r>
        <w:rPr>
          <w:rFonts w:hint="eastAsia" w:ascii="仿宋" w:hAnsi="仿宋" w:eastAsia="仿宋" w:cs="黑体"/>
          <w:b/>
          <w:sz w:val="32"/>
          <w:szCs w:val="32"/>
        </w:rPr>
        <w:t>、肉制品</w:t>
      </w:r>
    </w:p>
    <w:p w14:paraId="05B1170F">
      <w:pPr>
        <w:spacing w:line="6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（一）抽检依据</w:t>
      </w:r>
    </w:p>
    <w:p w14:paraId="1B82D52B">
      <w:pPr>
        <w:spacing w:line="6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抽检依据是GB 2760-2014《食品安全国家标准 食品添加剂使用标准》、GB 2762-2022《食品安全国家标准 食品中污染物限量》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等标准</w:t>
      </w:r>
      <w:r>
        <w:rPr>
          <w:rFonts w:hint="eastAsia" w:ascii="仿宋" w:hAnsi="仿宋" w:eastAsia="仿宋" w:cs="仿宋_GB2312"/>
          <w:sz w:val="32"/>
          <w:szCs w:val="32"/>
        </w:rPr>
        <w:t>。</w:t>
      </w:r>
    </w:p>
    <w:p w14:paraId="23D096DD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_GB2312"/>
          <w:sz w:val="32"/>
          <w:szCs w:val="32"/>
        </w:rPr>
        <w:t>检验项目</w:t>
      </w:r>
    </w:p>
    <w:p w14:paraId="4D45145A">
      <w:pPr>
        <w:spacing w:after="120" w:line="480" w:lineRule="auto"/>
        <w:ind w:firstLine="640" w:firstLineChars="200"/>
        <w:rPr>
          <w:rFonts w:hint="eastAsia" w:ascii="仿宋" w:hAnsi="仿宋" w:eastAsia="仿宋" w:cs="仿宋"/>
          <w:sz w:val="32"/>
          <w:szCs w:val="32"/>
          <w:lang w:val="zh-CN"/>
        </w:rPr>
      </w:pPr>
      <w:r>
        <w:rPr>
          <w:rFonts w:hint="eastAsia" w:ascii="仿宋" w:hAnsi="仿宋" w:eastAsia="仿宋" w:cs="仿宋"/>
          <w:sz w:val="32"/>
          <w:szCs w:val="32"/>
          <w:lang w:val="zh-CN"/>
        </w:rPr>
        <w:t>抽检项目包括</w:t>
      </w:r>
      <w:r>
        <w:rPr>
          <w:rFonts w:hint="eastAsia" w:ascii="仿宋" w:hAnsi="仿宋" w:eastAsia="仿宋" w:cs="仿宋"/>
          <w:sz w:val="32"/>
          <w:szCs w:val="32"/>
          <w:lang w:val="zh-CN" w:eastAsia="zh-CN"/>
        </w:rPr>
        <w:t>苯甲酸及其钠盐(以苯甲酸计)、铅(以Pb计)、山梨酸及其钾盐(以山梨酸计)、糖精钠(以糖精计)、脱氢乙酸及其钠盐(以脱氢乙酸计)、亚硝酸盐(以亚硝酸钠计)、胭脂红</w:t>
      </w:r>
    </w:p>
    <w:p w14:paraId="45E92D86">
      <w:pPr>
        <w:spacing w:line="600" w:lineRule="exact"/>
        <w:ind w:firstLine="643" w:firstLineChars="200"/>
        <w:rPr>
          <w:rFonts w:hint="eastAsia" w:ascii="仿宋" w:hAnsi="仿宋" w:eastAsia="仿宋" w:cs="黑体"/>
          <w:b/>
          <w:sz w:val="32"/>
          <w:szCs w:val="32"/>
        </w:rPr>
      </w:pPr>
      <w:r>
        <w:rPr>
          <w:rFonts w:hint="eastAsia" w:ascii="仿宋" w:hAnsi="仿宋" w:eastAsia="仿宋" w:cs="黑体"/>
          <w:b/>
          <w:sz w:val="32"/>
          <w:szCs w:val="32"/>
          <w:lang w:val="en-US" w:eastAsia="zh-CN"/>
        </w:rPr>
        <w:t>十五</w:t>
      </w:r>
      <w:r>
        <w:rPr>
          <w:rFonts w:hint="eastAsia" w:ascii="仿宋" w:hAnsi="仿宋" w:eastAsia="仿宋" w:cs="黑体"/>
          <w:b/>
          <w:sz w:val="32"/>
          <w:szCs w:val="32"/>
        </w:rPr>
        <w:t>、乳制品</w:t>
      </w:r>
    </w:p>
    <w:p w14:paraId="594E629D">
      <w:pPr>
        <w:spacing w:line="6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（一）抽检依据</w:t>
      </w:r>
    </w:p>
    <w:p w14:paraId="6467BA9F">
      <w:pPr>
        <w:spacing w:line="6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抽检依据是GB 25191-2010《食品安全国家标准 调制乳》、GB 2762-2022《食品安全国家标准 食品中污染物限量》、卫生部、工业和信息化部、农业部、工商总局、质检总局公告2011年第10号《关于三聚氰胺在食品中的限量值的公告》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等标准</w:t>
      </w:r>
      <w:r>
        <w:rPr>
          <w:rFonts w:hint="eastAsia" w:ascii="仿宋" w:hAnsi="仿宋" w:eastAsia="仿宋" w:cs="仿宋_GB2312"/>
          <w:sz w:val="32"/>
          <w:szCs w:val="32"/>
        </w:rPr>
        <w:t>。</w:t>
      </w:r>
    </w:p>
    <w:p w14:paraId="27944762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_GB2312"/>
          <w:sz w:val="32"/>
          <w:szCs w:val="32"/>
        </w:rPr>
        <w:t>检验项目</w:t>
      </w:r>
    </w:p>
    <w:p w14:paraId="12A36123">
      <w:pPr>
        <w:spacing w:after="120" w:line="480" w:lineRule="auto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zh-CN" w:eastAsia="zh-CN"/>
        </w:rPr>
        <w:t>蛋白质、铅(以Pb计)、三聚氰胺、商业无菌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 w14:paraId="51BB4024">
      <w:pPr>
        <w:spacing w:line="600" w:lineRule="exact"/>
        <w:ind w:firstLine="643" w:firstLineChars="200"/>
        <w:rPr>
          <w:rFonts w:hint="eastAsia" w:ascii="仿宋" w:hAnsi="仿宋" w:eastAsia="仿宋" w:cs="黑体"/>
          <w:b/>
          <w:sz w:val="32"/>
          <w:szCs w:val="32"/>
        </w:rPr>
      </w:pPr>
      <w:r>
        <w:rPr>
          <w:rFonts w:hint="eastAsia" w:ascii="仿宋" w:hAnsi="仿宋" w:eastAsia="仿宋" w:cs="黑体"/>
          <w:b/>
          <w:sz w:val="32"/>
          <w:szCs w:val="32"/>
          <w:lang w:val="en-US" w:eastAsia="zh-CN"/>
        </w:rPr>
        <w:t>十六</w:t>
      </w:r>
      <w:r>
        <w:rPr>
          <w:rFonts w:hint="eastAsia" w:ascii="仿宋" w:hAnsi="仿宋" w:eastAsia="仿宋" w:cs="黑体"/>
          <w:b/>
          <w:sz w:val="32"/>
          <w:szCs w:val="32"/>
        </w:rPr>
        <w:t>、食用油、油脂及其制品</w:t>
      </w:r>
    </w:p>
    <w:p w14:paraId="43AEB720">
      <w:pPr>
        <w:spacing w:line="6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（一）抽检依据</w:t>
      </w:r>
    </w:p>
    <w:p w14:paraId="63A2B22E">
      <w:pPr>
        <w:spacing w:line="6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抽检依据是GB 2716-2018《食品安全国家标准 植物油》、GB 2760-2014《食品安全国家标准 食品添加剂使用标准》、GB 2762-2022《食品安全国家标准 食品中污染物限量》、产品明示标准和质量要求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等标准</w:t>
      </w:r>
      <w:r>
        <w:rPr>
          <w:rFonts w:hint="eastAsia" w:ascii="仿宋" w:hAnsi="仿宋" w:eastAsia="仿宋" w:cs="仿宋_GB2312"/>
          <w:sz w:val="32"/>
          <w:szCs w:val="32"/>
        </w:rPr>
        <w:t>。</w:t>
      </w:r>
    </w:p>
    <w:p w14:paraId="65B6475E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_GB2312"/>
          <w:sz w:val="32"/>
          <w:szCs w:val="32"/>
        </w:rPr>
        <w:t>检验项目</w:t>
      </w:r>
    </w:p>
    <w:p w14:paraId="7BB4CCB6">
      <w:pPr>
        <w:spacing w:after="120" w:line="480" w:lineRule="auto"/>
        <w:ind w:firstLine="640" w:firstLineChars="200"/>
        <w:rPr>
          <w:rFonts w:hint="eastAsia" w:ascii="仿宋" w:hAnsi="仿宋" w:eastAsia="仿宋" w:cs="仿宋"/>
          <w:sz w:val="32"/>
          <w:szCs w:val="32"/>
          <w:lang w:val="zh-CN" w:eastAsia="zh-CN"/>
        </w:rPr>
      </w:pPr>
      <w:r>
        <w:rPr>
          <w:rFonts w:hint="eastAsia" w:ascii="仿宋" w:hAnsi="仿宋" w:eastAsia="仿宋" w:cs="仿宋"/>
          <w:sz w:val="32"/>
          <w:szCs w:val="32"/>
          <w:lang w:val="zh-CN" w:eastAsia="zh-CN"/>
        </w:rPr>
        <w:t>抽检项目包括苯并[a]芘、过氧化值、铅(以Pb计)、溶剂残留量、酸价(KOH)、特丁基对苯二酚(TBHQ)、乙基麦芽酚。</w:t>
      </w:r>
    </w:p>
    <w:p w14:paraId="740C4EF9">
      <w:pPr>
        <w:spacing w:line="600" w:lineRule="exact"/>
        <w:ind w:firstLine="643" w:firstLineChars="200"/>
        <w:rPr>
          <w:rFonts w:hint="eastAsia" w:ascii="仿宋" w:hAnsi="仿宋" w:eastAsia="仿宋" w:cs="黑体"/>
          <w:b/>
          <w:sz w:val="32"/>
          <w:szCs w:val="32"/>
        </w:rPr>
      </w:pPr>
      <w:r>
        <w:rPr>
          <w:rFonts w:hint="eastAsia" w:ascii="仿宋" w:hAnsi="仿宋" w:eastAsia="仿宋" w:cs="黑体"/>
          <w:b/>
          <w:sz w:val="32"/>
          <w:szCs w:val="32"/>
          <w:lang w:val="en-US" w:eastAsia="zh-CN"/>
        </w:rPr>
        <w:t>十七</w:t>
      </w:r>
      <w:r>
        <w:rPr>
          <w:rFonts w:hint="eastAsia" w:ascii="仿宋" w:hAnsi="仿宋" w:eastAsia="仿宋" w:cs="黑体"/>
          <w:b/>
          <w:sz w:val="32"/>
          <w:szCs w:val="32"/>
        </w:rPr>
        <w:t>、蔬菜制品</w:t>
      </w:r>
    </w:p>
    <w:p w14:paraId="3E877322">
      <w:pPr>
        <w:spacing w:line="6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（一）抽检依据</w:t>
      </w:r>
    </w:p>
    <w:p w14:paraId="3C541195">
      <w:pPr>
        <w:spacing w:line="6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抽检依据是GB 2760-2014《食品安全国家标准 食品添加剂使用标准》、GB 2762-2022《食品安全国家标准 食品中污染物限量》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等标准</w:t>
      </w:r>
      <w:r>
        <w:rPr>
          <w:rFonts w:hint="eastAsia" w:ascii="仿宋" w:hAnsi="仿宋" w:eastAsia="仿宋" w:cs="仿宋_GB2312"/>
          <w:sz w:val="32"/>
          <w:szCs w:val="32"/>
        </w:rPr>
        <w:t>。</w:t>
      </w:r>
    </w:p>
    <w:p w14:paraId="46D3EE82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_GB2312"/>
          <w:sz w:val="32"/>
          <w:szCs w:val="32"/>
        </w:rPr>
        <w:t>检验项目</w:t>
      </w:r>
    </w:p>
    <w:p w14:paraId="45D39497">
      <w:pPr>
        <w:spacing w:after="120" w:line="480" w:lineRule="auto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zh-CN" w:eastAsia="zh-CN"/>
        </w:rPr>
        <w:t>抽检项目铅(以Pb计)、苯甲酸及其钠盐(以苯甲酸计)、山梨酸及其钾盐(以山梨酸计)、脱氢乙酸及其钠盐(以脱氢乙酸计)、糖精钠(以糖精计)、二氧化硫残留量。</w:t>
      </w:r>
    </w:p>
    <w:p w14:paraId="6A13AE59">
      <w:pPr>
        <w:spacing w:line="600" w:lineRule="exact"/>
        <w:ind w:firstLine="643" w:firstLineChars="200"/>
        <w:rPr>
          <w:rFonts w:hint="eastAsia" w:ascii="仿宋" w:hAnsi="仿宋" w:eastAsia="仿宋" w:cs="黑体"/>
          <w:b/>
          <w:sz w:val="32"/>
          <w:szCs w:val="32"/>
        </w:rPr>
      </w:pPr>
      <w:r>
        <w:rPr>
          <w:rFonts w:hint="eastAsia" w:ascii="仿宋" w:hAnsi="仿宋" w:eastAsia="仿宋" w:cs="黑体"/>
          <w:b/>
          <w:sz w:val="32"/>
          <w:szCs w:val="32"/>
          <w:lang w:val="en-US" w:eastAsia="zh-CN"/>
        </w:rPr>
        <w:t>十八</w:t>
      </w:r>
      <w:r>
        <w:rPr>
          <w:rFonts w:hint="eastAsia" w:ascii="仿宋" w:hAnsi="仿宋" w:eastAsia="仿宋" w:cs="黑体"/>
          <w:b/>
          <w:sz w:val="32"/>
          <w:szCs w:val="32"/>
        </w:rPr>
        <w:t>、薯类和膨化食品</w:t>
      </w:r>
    </w:p>
    <w:p w14:paraId="68D3451D">
      <w:pPr>
        <w:spacing w:line="6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（一）抽检依据</w:t>
      </w:r>
    </w:p>
    <w:p w14:paraId="0672B861">
      <w:pPr>
        <w:spacing w:line="6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抽检依据是GB 17401-2014《食品安全国家标准 膨化食品》、GB 2760-2014《食品安全国家标准 食品添加剂使用标准》、GB 2761-2017《食品安全国家标准 食品中真菌毒素限量》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等标准</w:t>
      </w:r>
      <w:r>
        <w:rPr>
          <w:rFonts w:hint="eastAsia" w:ascii="仿宋" w:hAnsi="仿宋" w:eastAsia="仿宋" w:cs="仿宋_GB2312"/>
          <w:sz w:val="32"/>
          <w:szCs w:val="32"/>
        </w:rPr>
        <w:t>。</w:t>
      </w:r>
    </w:p>
    <w:p w14:paraId="1FAD1981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_GB2312"/>
          <w:sz w:val="32"/>
          <w:szCs w:val="32"/>
        </w:rPr>
        <w:t>检验项目</w:t>
      </w:r>
    </w:p>
    <w:p w14:paraId="692C235B">
      <w:pPr>
        <w:spacing w:after="120" w:line="480" w:lineRule="auto"/>
        <w:ind w:firstLine="640" w:firstLineChars="200"/>
        <w:rPr>
          <w:rFonts w:hint="eastAsia" w:ascii="仿宋" w:hAnsi="仿宋" w:eastAsia="仿宋" w:cs="仿宋"/>
          <w:sz w:val="32"/>
          <w:szCs w:val="32"/>
          <w:lang w:val="zh-CN" w:eastAsia="zh-CN"/>
        </w:rPr>
      </w:pPr>
      <w:r>
        <w:rPr>
          <w:rFonts w:hint="eastAsia" w:ascii="仿宋" w:hAnsi="仿宋" w:eastAsia="仿宋" w:cs="仿宋"/>
          <w:sz w:val="32"/>
          <w:szCs w:val="32"/>
          <w:lang w:val="zh-CN" w:eastAsia="zh-CN"/>
        </w:rPr>
        <w:t>抽检项目苯甲酸及其钠盐(以苯甲酸计)、过氧化值(以脂肪计)、黄曲霉毒素B₁、山梨酸及其钾盐(以山梨酸计)、酸价(以脂肪计)(KOH)、糖精钠(以糖精计)。</w:t>
      </w:r>
    </w:p>
    <w:p w14:paraId="68E788F2">
      <w:pPr>
        <w:spacing w:line="600" w:lineRule="exact"/>
        <w:ind w:firstLine="643" w:firstLineChars="200"/>
        <w:rPr>
          <w:rFonts w:hint="eastAsia" w:ascii="仿宋" w:hAnsi="仿宋" w:eastAsia="仿宋" w:cs="黑体"/>
          <w:b/>
          <w:sz w:val="32"/>
          <w:szCs w:val="32"/>
        </w:rPr>
      </w:pPr>
      <w:r>
        <w:rPr>
          <w:rFonts w:hint="eastAsia" w:ascii="仿宋" w:hAnsi="仿宋" w:eastAsia="仿宋" w:cs="黑体"/>
          <w:b/>
          <w:sz w:val="32"/>
          <w:szCs w:val="32"/>
          <w:lang w:val="en-US" w:eastAsia="zh-CN"/>
        </w:rPr>
        <w:t>十九</w:t>
      </w:r>
      <w:r>
        <w:rPr>
          <w:rFonts w:hint="eastAsia" w:ascii="仿宋" w:hAnsi="仿宋" w:eastAsia="仿宋" w:cs="黑体"/>
          <w:b/>
          <w:sz w:val="32"/>
          <w:szCs w:val="32"/>
        </w:rPr>
        <w:t>、水果制品</w:t>
      </w:r>
    </w:p>
    <w:p w14:paraId="0625A84D">
      <w:pPr>
        <w:spacing w:line="6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（一）抽检依据</w:t>
      </w:r>
    </w:p>
    <w:p w14:paraId="7ADD169C">
      <w:pPr>
        <w:spacing w:line="6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抽检依据是GB 2760-2014《食品安全国家标准 食品添加剂使用标准》、GB 2762-2022《食品安全国家标准 食品中污染物限量》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等标准</w:t>
      </w:r>
      <w:r>
        <w:rPr>
          <w:rFonts w:hint="eastAsia" w:ascii="仿宋" w:hAnsi="仿宋" w:eastAsia="仿宋" w:cs="仿宋_GB2312"/>
          <w:sz w:val="32"/>
          <w:szCs w:val="32"/>
        </w:rPr>
        <w:t>。</w:t>
      </w:r>
    </w:p>
    <w:p w14:paraId="7FF6D990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_GB2312"/>
          <w:sz w:val="32"/>
          <w:szCs w:val="32"/>
        </w:rPr>
        <w:t>检验项目</w:t>
      </w:r>
    </w:p>
    <w:p w14:paraId="25BE1D6D">
      <w:pPr>
        <w:spacing w:after="120" w:line="480" w:lineRule="auto"/>
        <w:ind w:firstLine="640" w:firstLineChars="200"/>
        <w:rPr>
          <w:rFonts w:hint="eastAsia" w:ascii="仿宋" w:hAnsi="仿宋" w:eastAsia="仿宋" w:cs="仿宋"/>
          <w:sz w:val="32"/>
          <w:szCs w:val="32"/>
          <w:lang w:val="zh-CN" w:eastAsia="zh-CN"/>
        </w:rPr>
      </w:pPr>
      <w:r>
        <w:rPr>
          <w:rFonts w:hint="eastAsia" w:ascii="仿宋" w:hAnsi="仿宋" w:eastAsia="仿宋" w:cs="仿宋"/>
          <w:sz w:val="32"/>
          <w:szCs w:val="32"/>
          <w:lang w:val="zh-CN" w:eastAsia="zh-CN"/>
        </w:rPr>
        <w:t>抽检项目苯甲酸及其钠盐(以苯甲酸计)、二氧化硫残留量、铅(以Pb计)、山梨酸及其钾盐(以山梨酸计)、糖精钠(以糖精计)、甜蜜素(以环己基氨基磺酸计)、脱氢乙酸及其钠盐(以脱氢乙酸计)。</w:t>
      </w:r>
    </w:p>
    <w:p w14:paraId="6F4D95D1">
      <w:pPr>
        <w:spacing w:line="600" w:lineRule="exact"/>
        <w:ind w:firstLine="643" w:firstLineChars="200"/>
        <w:rPr>
          <w:rFonts w:hint="eastAsia" w:ascii="仿宋" w:hAnsi="仿宋" w:eastAsia="仿宋" w:cs="黑体"/>
          <w:b/>
          <w:sz w:val="32"/>
          <w:szCs w:val="32"/>
        </w:rPr>
      </w:pPr>
      <w:r>
        <w:rPr>
          <w:rFonts w:hint="eastAsia" w:ascii="仿宋" w:hAnsi="仿宋" w:eastAsia="仿宋" w:cs="黑体"/>
          <w:b/>
          <w:sz w:val="32"/>
          <w:szCs w:val="32"/>
          <w:lang w:val="en-US" w:eastAsia="zh-CN"/>
        </w:rPr>
        <w:t>二十</w:t>
      </w:r>
      <w:r>
        <w:rPr>
          <w:rFonts w:hint="eastAsia" w:ascii="仿宋" w:hAnsi="仿宋" w:eastAsia="仿宋" w:cs="黑体"/>
          <w:b/>
          <w:sz w:val="32"/>
          <w:szCs w:val="32"/>
        </w:rPr>
        <w:t>、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速冻其他食品</w:t>
      </w:r>
    </w:p>
    <w:p w14:paraId="637E1D13">
      <w:pPr>
        <w:spacing w:line="6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（一）抽检依据</w:t>
      </w:r>
    </w:p>
    <w:p w14:paraId="43EC54C0">
      <w:pPr>
        <w:spacing w:line="6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抽检依据是GB 10136-2015《食品安全国家标准 动物性水产制品》、GB 19295-2021《食品安全国家标准 速冻面米与调制食品》、GB 2760-2014《食品安全国家标准 食品添加剂使用标准》、GB 2761-2017《食品安全国家标准 食品中真菌毒素限量》、GB 2762-2022《食品安全国家标准 食品中污染物限量》、整顿办函[2011]1号《食品中可能违法添加的非食用物质和易滥用的食品添加剂品种名单(第五批)》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等标准</w:t>
      </w:r>
      <w:r>
        <w:rPr>
          <w:rFonts w:hint="eastAsia" w:ascii="仿宋" w:hAnsi="仿宋" w:eastAsia="仿宋" w:cs="仿宋_GB2312"/>
          <w:sz w:val="32"/>
          <w:szCs w:val="32"/>
        </w:rPr>
        <w:t>。</w:t>
      </w:r>
    </w:p>
    <w:p w14:paraId="1EEB1804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_GB2312"/>
          <w:sz w:val="32"/>
          <w:szCs w:val="32"/>
        </w:rPr>
        <w:t>检验项目</w:t>
      </w:r>
    </w:p>
    <w:p w14:paraId="55A75685">
      <w:pPr>
        <w:spacing w:after="120" w:line="480" w:lineRule="auto"/>
        <w:ind w:firstLine="640" w:firstLineChars="200"/>
        <w:rPr>
          <w:rFonts w:hint="eastAsia" w:ascii="仿宋" w:hAnsi="仿宋" w:eastAsia="仿宋" w:cs="仿宋"/>
          <w:sz w:val="32"/>
          <w:szCs w:val="32"/>
          <w:lang w:val="zh-CN" w:eastAsia="zh-CN"/>
        </w:rPr>
      </w:pPr>
      <w:r>
        <w:rPr>
          <w:rFonts w:hint="eastAsia" w:ascii="仿宋" w:hAnsi="仿宋" w:eastAsia="仿宋" w:cs="仿宋"/>
          <w:sz w:val="32"/>
          <w:szCs w:val="32"/>
          <w:lang w:val="zh-CN" w:eastAsia="zh-CN"/>
        </w:rPr>
        <w:t>抽检项目苯甲酸及其钠盐(以苯甲酸计)、铬(以Cr计)、过氧化值(以脂肪计)、黄曲霉毒素B₁、挥发性盐基氮、氯霉素、铅(以Pb计)、山梨酸及其钾盐(以山梨酸计)、糖精钠(以糖精计)、胭脂红。</w:t>
      </w:r>
    </w:p>
    <w:p w14:paraId="67283458">
      <w:pPr>
        <w:spacing w:line="600" w:lineRule="exact"/>
        <w:ind w:firstLine="643" w:firstLineChars="200"/>
        <w:rPr>
          <w:rFonts w:hint="eastAsia" w:ascii="仿宋" w:hAnsi="仿宋" w:eastAsia="仿宋" w:cs="黑体"/>
          <w:b/>
          <w:sz w:val="32"/>
          <w:szCs w:val="32"/>
        </w:rPr>
      </w:pPr>
      <w:r>
        <w:rPr>
          <w:rFonts w:hint="eastAsia" w:ascii="仿宋" w:hAnsi="仿宋" w:eastAsia="仿宋" w:cs="黑体"/>
          <w:b/>
          <w:sz w:val="32"/>
          <w:szCs w:val="32"/>
          <w:lang w:val="en-US" w:eastAsia="zh-CN"/>
        </w:rPr>
        <w:t>二十一</w:t>
      </w:r>
      <w:r>
        <w:rPr>
          <w:rFonts w:hint="eastAsia" w:ascii="仿宋" w:hAnsi="仿宋" w:eastAsia="仿宋" w:cs="黑体"/>
          <w:b/>
          <w:sz w:val="32"/>
          <w:szCs w:val="32"/>
        </w:rPr>
        <w:t>、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糖果制品</w:t>
      </w:r>
    </w:p>
    <w:p w14:paraId="566B0BDF">
      <w:pPr>
        <w:spacing w:line="6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（一）抽检依据</w:t>
      </w:r>
    </w:p>
    <w:p w14:paraId="4DCAF785">
      <w:pPr>
        <w:spacing w:line="6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抽检依据是GB 17399-2016《食品安全国家标准 糖果》、GB 19299-2015《食品安全国家标准 果冻》、GB 2760-2014《食品安全国家标准 食品添加剂使用标准》、GB 2762-2022《食品安全国家标准 食品中污染物限量》、GB 29921-2021《食品安全国家标准 预包装食品中致病菌限量》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等标准</w:t>
      </w:r>
      <w:r>
        <w:rPr>
          <w:rFonts w:hint="eastAsia" w:ascii="仿宋" w:hAnsi="仿宋" w:eastAsia="仿宋" w:cs="仿宋_GB2312"/>
          <w:sz w:val="32"/>
          <w:szCs w:val="32"/>
        </w:rPr>
        <w:t>。</w:t>
      </w:r>
    </w:p>
    <w:p w14:paraId="1661F61C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_GB2312"/>
          <w:sz w:val="32"/>
          <w:szCs w:val="32"/>
        </w:rPr>
        <w:t>检验项目</w:t>
      </w:r>
    </w:p>
    <w:p w14:paraId="3DB3B0F7">
      <w:pPr>
        <w:spacing w:after="120" w:line="480" w:lineRule="auto"/>
        <w:ind w:firstLine="640" w:firstLineChars="200"/>
        <w:rPr>
          <w:rFonts w:hint="eastAsia" w:ascii="仿宋" w:hAnsi="仿宋" w:eastAsia="仿宋" w:cs="仿宋"/>
          <w:sz w:val="32"/>
          <w:szCs w:val="32"/>
          <w:lang w:val="zh-CN" w:eastAsia="zh-CN"/>
        </w:rPr>
      </w:pPr>
      <w:r>
        <w:rPr>
          <w:rFonts w:hint="eastAsia" w:ascii="仿宋" w:hAnsi="仿宋" w:eastAsia="仿宋" w:cs="仿宋"/>
          <w:sz w:val="32"/>
          <w:szCs w:val="32"/>
          <w:lang w:val="zh-CN" w:eastAsia="zh-CN"/>
        </w:rPr>
        <w:t>抽检项目苯甲酸及其钠盐(以苯甲酸计)、赤藓红、大肠菌群、靛蓝、二氧化硫残留量、酵母、菌落总数、喹啉黄、亮蓝、霉菌、柠檬黄、铅(以Pb计)、日落黄、沙门氏菌、山梨酸及其钾盐(以山梨酸计)、酸性红、糖精钠(以糖精计)、甜蜜素(以环己基氨基磺酸计)、苋菜红、新红、胭脂红、诱惑红。</w:t>
      </w:r>
    </w:p>
    <w:p w14:paraId="7C8F3F22">
      <w:p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  <w:t>二十一、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饮料</w:t>
      </w:r>
    </w:p>
    <w:p w14:paraId="75430D60">
      <w:pPr>
        <w:spacing w:line="6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（一）抽检依据</w:t>
      </w:r>
    </w:p>
    <w:p w14:paraId="76BF640C">
      <w:pPr>
        <w:spacing w:line="6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抽检依据是GB 17323-1998《瓶装饮用纯净水》、GB 19298-2014《食品安全国家标准 包装饮用水》、GB 2760-2014《食品安全国家标准 食品添加剂使用标准》、GB 2762-2022《食品安全国家标准 食品中污染物限量》、GB 7101-2022《食品安全国家标准 饮料》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等标准</w:t>
      </w:r>
      <w:r>
        <w:rPr>
          <w:rFonts w:hint="eastAsia" w:ascii="仿宋" w:hAnsi="仿宋" w:eastAsia="仿宋" w:cs="仿宋_GB2312"/>
          <w:sz w:val="32"/>
          <w:szCs w:val="32"/>
        </w:rPr>
        <w:t>。</w:t>
      </w:r>
    </w:p>
    <w:p w14:paraId="704E4D2C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_GB2312"/>
          <w:sz w:val="32"/>
          <w:szCs w:val="32"/>
        </w:rPr>
        <w:t>检验项目</w:t>
      </w:r>
    </w:p>
    <w:p w14:paraId="2E403021">
      <w:pPr>
        <w:ind w:firstLine="640" w:firstLineChars="200"/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lang w:val="zh-CN" w:eastAsia="zh-CN"/>
        </w:rPr>
        <w:t>抽检项目苯甲酸及其钠盐(以苯甲酸计)、电导率[(25±1)℃]、耗氧量(以O₂计)、酵母、菌落总数、霉菌、山梨酸及其钾盐(以山梨酸计)、甜蜜素(以环己基氨基磺酸计)、溴酸盐、亚硝酸盐(以NO₂⁻计)、余氯(游离氯)、总砷(以As计)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共12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项指标</w:t>
      </w:r>
      <w:r>
        <w:rPr>
          <w:rFonts w:hint="eastAsia" w:ascii="仿宋" w:hAnsi="仿宋" w:eastAsia="仿宋" w:cs="仿宋"/>
          <w:sz w:val="32"/>
          <w:szCs w:val="32"/>
          <w:lang w:val="zh-CN" w:eastAsia="zh-CN"/>
        </w:rPr>
        <w:t>。</w:t>
      </w:r>
    </w:p>
    <w:p w14:paraId="6EB20A26">
      <w:pPr>
        <w:spacing w:after="120" w:line="480" w:lineRule="auto"/>
        <w:ind w:firstLine="640" w:firstLineChars="200"/>
        <w:rPr>
          <w:rFonts w:hint="eastAsia" w:ascii="仿宋" w:hAnsi="仿宋" w:eastAsia="仿宋" w:cs="仿宋"/>
          <w:sz w:val="32"/>
          <w:szCs w:val="32"/>
          <w:lang w:val="zh-CN" w:eastAsia="zh-CN"/>
        </w:rPr>
      </w:pPr>
    </w:p>
    <w:p w14:paraId="526C65E2">
      <w:pPr>
        <w:spacing w:after="120" w:line="480" w:lineRule="auto"/>
        <w:ind w:firstLine="640" w:firstLineChars="200"/>
        <w:rPr>
          <w:rFonts w:hint="eastAsia" w:ascii="仿宋" w:hAnsi="仿宋" w:eastAsia="仿宋" w:cs="仿宋"/>
          <w:sz w:val="32"/>
          <w:szCs w:val="32"/>
          <w:lang w:val="zh-CN" w:eastAsia="zh-CN"/>
        </w:rPr>
      </w:pPr>
    </w:p>
    <w:p w14:paraId="5A9F06CD">
      <w:pPr>
        <w:spacing w:after="120" w:line="480" w:lineRule="auto"/>
        <w:ind w:firstLine="640" w:firstLineChars="200"/>
        <w:rPr>
          <w:rFonts w:hint="eastAsia" w:ascii="仿宋" w:hAnsi="仿宋" w:eastAsia="仿宋" w:cs="仿宋"/>
          <w:sz w:val="32"/>
          <w:szCs w:val="32"/>
          <w:lang w:val="zh-CN" w:eastAsia="zh-CN"/>
        </w:rPr>
      </w:pPr>
    </w:p>
    <w:p w14:paraId="4B7FD43B">
      <w:pPr>
        <w:pStyle w:val="7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048063"/>
      <w:docPartObj>
        <w:docPartGallery w:val="autotext"/>
      </w:docPartObj>
    </w:sdtPr>
    <w:sdtContent>
      <w:p w14:paraId="25905455"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14:paraId="575B75FA"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2C17CC"/>
    <w:multiLevelType w:val="singleLevel"/>
    <w:tmpl w:val="842C17CC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58742ECE"/>
    <w:multiLevelType w:val="singleLevel"/>
    <w:tmpl w:val="58742ECE"/>
    <w:lvl w:ilvl="0" w:tentative="0">
      <w:start w:val="2"/>
      <w:numFmt w:val="chineseCounting"/>
      <w:suff w:val="nothing"/>
      <w:lvlText w:val="（%1）"/>
      <w:lvlJc w:val="left"/>
    </w:lvl>
  </w:abstractNum>
  <w:abstractNum w:abstractNumId="2">
    <w:nsid w:val="58ABFADD"/>
    <w:multiLevelType w:val="singleLevel"/>
    <w:tmpl w:val="58ABFADD"/>
    <w:lvl w:ilvl="0" w:tentative="0">
      <w:start w:val="1"/>
      <w:numFmt w:val="chineseCounting"/>
      <w:suff w:val="nothing"/>
      <w:lvlText w:val="（%1）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mJjMzczNTQ2Y2YxY2UwZDkzZWNjZTI0YzY1ZDMzZjkifQ=="/>
  </w:docVars>
  <w:rsids>
    <w:rsidRoot w:val="002859BC"/>
    <w:rsid w:val="0007244D"/>
    <w:rsid w:val="000D5CDA"/>
    <w:rsid w:val="000E40DC"/>
    <w:rsid w:val="001454C4"/>
    <w:rsid w:val="001D21E7"/>
    <w:rsid w:val="00201B59"/>
    <w:rsid w:val="002200C7"/>
    <w:rsid w:val="00237E57"/>
    <w:rsid w:val="00250333"/>
    <w:rsid w:val="002538FF"/>
    <w:rsid w:val="0028125A"/>
    <w:rsid w:val="002859BC"/>
    <w:rsid w:val="00296185"/>
    <w:rsid w:val="002D081D"/>
    <w:rsid w:val="002D6780"/>
    <w:rsid w:val="002D6EB6"/>
    <w:rsid w:val="002E1574"/>
    <w:rsid w:val="002E494F"/>
    <w:rsid w:val="002E7080"/>
    <w:rsid w:val="002F6A38"/>
    <w:rsid w:val="0033121D"/>
    <w:rsid w:val="00344AE3"/>
    <w:rsid w:val="00350D69"/>
    <w:rsid w:val="003560B3"/>
    <w:rsid w:val="003805EF"/>
    <w:rsid w:val="003A5096"/>
    <w:rsid w:val="003B2C5A"/>
    <w:rsid w:val="003C3B59"/>
    <w:rsid w:val="003D3DB5"/>
    <w:rsid w:val="003E34BD"/>
    <w:rsid w:val="003F1C12"/>
    <w:rsid w:val="00403AD1"/>
    <w:rsid w:val="00405640"/>
    <w:rsid w:val="004371E1"/>
    <w:rsid w:val="004419D9"/>
    <w:rsid w:val="00441F2F"/>
    <w:rsid w:val="00450E67"/>
    <w:rsid w:val="00490906"/>
    <w:rsid w:val="00492902"/>
    <w:rsid w:val="004C6027"/>
    <w:rsid w:val="004D701A"/>
    <w:rsid w:val="004F1FAB"/>
    <w:rsid w:val="004F6B9D"/>
    <w:rsid w:val="005116AD"/>
    <w:rsid w:val="005349C6"/>
    <w:rsid w:val="00542541"/>
    <w:rsid w:val="00543B9B"/>
    <w:rsid w:val="0055035B"/>
    <w:rsid w:val="00583A50"/>
    <w:rsid w:val="005E0AA6"/>
    <w:rsid w:val="005E4DEF"/>
    <w:rsid w:val="005E68DD"/>
    <w:rsid w:val="0061680B"/>
    <w:rsid w:val="006C11D1"/>
    <w:rsid w:val="006D162B"/>
    <w:rsid w:val="006F6C64"/>
    <w:rsid w:val="00760A5E"/>
    <w:rsid w:val="00774C6C"/>
    <w:rsid w:val="00787B03"/>
    <w:rsid w:val="007E3D3E"/>
    <w:rsid w:val="007E5BDA"/>
    <w:rsid w:val="0080225A"/>
    <w:rsid w:val="00805EF3"/>
    <w:rsid w:val="00811640"/>
    <w:rsid w:val="00832DA1"/>
    <w:rsid w:val="00836184"/>
    <w:rsid w:val="008472B2"/>
    <w:rsid w:val="008659E7"/>
    <w:rsid w:val="008B5EB8"/>
    <w:rsid w:val="008B65F0"/>
    <w:rsid w:val="008C2179"/>
    <w:rsid w:val="008C6758"/>
    <w:rsid w:val="008D359A"/>
    <w:rsid w:val="009A71D8"/>
    <w:rsid w:val="009B06FA"/>
    <w:rsid w:val="009D5CD9"/>
    <w:rsid w:val="009E73B9"/>
    <w:rsid w:val="00A0768E"/>
    <w:rsid w:val="00A554B8"/>
    <w:rsid w:val="00A9749E"/>
    <w:rsid w:val="00AD5625"/>
    <w:rsid w:val="00AF2EC5"/>
    <w:rsid w:val="00B00EFA"/>
    <w:rsid w:val="00B06839"/>
    <w:rsid w:val="00B212D7"/>
    <w:rsid w:val="00B31634"/>
    <w:rsid w:val="00B35272"/>
    <w:rsid w:val="00B44A93"/>
    <w:rsid w:val="00B524C8"/>
    <w:rsid w:val="00B92ED9"/>
    <w:rsid w:val="00BB0EF9"/>
    <w:rsid w:val="00BD0261"/>
    <w:rsid w:val="00BD5066"/>
    <w:rsid w:val="00BF0809"/>
    <w:rsid w:val="00C0488C"/>
    <w:rsid w:val="00C50E3A"/>
    <w:rsid w:val="00C55164"/>
    <w:rsid w:val="00C57EA2"/>
    <w:rsid w:val="00C76D86"/>
    <w:rsid w:val="00CD53ED"/>
    <w:rsid w:val="00CF1702"/>
    <w:rsid w:val="00D24E57"/>
    <w:rsid w:val="00DB3219"/>
    <w:rsid w:val="00DE5E78"/>
    <w:rsid w:val="00DE665E"/>
    <w:rsid w:val="00DE7C3B"/>
    <w:rsid w:val="00E024A1"/>
    <w:rsid w:val="00E031DD"/>
    <w:rsid w:val="00E30FE4"/>
    <w:rsid w:val="00E559FD"/>
    <w:rsid w:val="00E64B08"/>
    <w:rsid w:val="00E70235"/>
    <w:rsid w:val="00EA1400"/>
    <w:rsid w:val="00EE38E5"/>
    <w:rsid w:val="00F10026"/>
    <w:rsid w:val="00F1076E"/>
    <w:rsid w:val="00F2556E"/>
    <w:rsid w:val="00F3614D"/>
    <w:rsid w:val="00F6516D"/>
    <w:rsid w:val="00F66F31"/>
    <w:rsid w:val="00F85126"/>
    <w:rsid w:val="00F85B93"/>
    <w:rsid w:val="00F91A97"/>
    <w:rsid w:val="00FB5F99"/>
    <w:rsid w:val="00FC1AD9"/>
    <w:rsid w:val="00FE009B"/>
    <w:rsid w:val="00FF7C48"/>
    <w:rsid w:val="014E6F92"/>
    <w:rsid w:val="01831A44"/>
    <w:rsid w:val="01C81F50"/>
    <w:rsid w:val="01D34B7C"/>
    <w:rsid w:val="01E734EB"/>
    <w:rsid w:val="01E7492A"/>
    <w:rsid w:val="020866C9"/>
    <w:rsid w:val="02132D8E"/>
    <w:rsid w:val="021C29C7"/>
    <w:rsid w:val="0236335D"/>
    <w:rsid w:val="023E38D3"/>
    <w:rsid w:val="02493090"/>
    <w:rsid w:val="02CD4CFF"/>
    <w:rsid w:val="02DC3F04"/>
    <w:rsid w:val="02DC5124"/>
    <w:rsid w:val="02F8758C"/>
    <w:rsid w:val="0361265C"/>
    <w:rsid w:val="03CA1FAF"/>
    <w:rsid w:val="04141EA7"/>
    <w:rsid w:val="04200ABF"/>
    <w:rsid w:val="048900BC"/>
    <w:rsid w:val="04B8274F"/>
    <w:rsid w:val="04CE28DE"/>
    <w:rsid w:val="05137986"/>
    <w:rsid w:val="05970D7B"/>
    <w:rsid w:val="05A27E57"/>
    <w:rsid w:val="06757A82"/>
    <w:rsid w:val="06ED3F0D"/>
    <w:rsid w:val="07604917"/>
    <w:rsid w:val="078C5020"/>
    <w:rsid w:val="07AA2823"/>
    <w:rsid w:val="07BA29FE"/>
    <w:rsid w:val="07E708A6"/>
    <w:rsid w:val="08585DDB"/>
    <w:rsid w:val="08B64998"/>
    <w:rsid w:val="08BB636A"/>
    <w:rsid w:val="08C16076"/>
    <w:rsid w:val="08CC0577"/>
    <w:rsid w:val="08FD6983"/>
    <w:rsid w:val="09192CB9"/>
    <w:rsid w:val="0933687D"/>
    <w:rsid w:val="099F1469"/>
    <w:rsid w:val="0A3E7253"/>
    <w:rsid w:val="0B6B4077"/>
    <w:rsid w:val="0BAD4025"/>
    <w:rsid w:val="0C344DB1"/>
    <w:rsid w:val="0C411129"/>
    <w:rsid w:val="0C923886"/>
    <w:rsid w:val="0CA97AF5"/>
    <w:rsid w:val="0CFD51A3"/>
    <w:rsid w:val="0D9A0C44"/>
    <w:rsid w:val="0E345907"/>
    <w:rsid w:val="0E8F031D"/>
    <w:rsid w:val="0EF91A2E"/>
    <w:rsid w:val="0EFE4B62"/>
    <w:rsid w:val="0F3A0931"/>
    <w:rsid w:val="1043506C"/>
    <w:rsid w:val="10523A58"/>
    <w:rsid w:val="10B93C0C"/>
    <w:rsid w:val="11260C53"/>
    <w:rsid w:val="11531836"/>
    <w:rsid w:val="11AD12EC"/>
    <w:rsid w:val="11CD3B80"/>
    <w:rsid w:val="120E1C01"/>
    <w:rsid w:val="122136E2"/>
    <w:rsid w:val="12FE1008"/>
    <w:rsid w:val="13212A6D"/>
    <w:rsid w:val="132D4308"/>
    <w:rsid w:val="133631BD"/>
    <w:rsid w:val="13CE7899"/>
    <w:rsid w:val="146855F8"/>
    <w:rsid w:val="14A905C2"/>
    <w:rsid w:val="14C111AC"/>
    <w:rsid w:val="14F45F4B"/>
    <w:rsid w:val="150A4901"/>
    <w:rsid w:val="1529723E"/>
    <w:rsid w:val="15347BD0"/>
    <w:rsid w:val="155C2C83"/>
    <w:rsid w:val="158E028D"/>
    <w:rsid w:val="15A24B3A"/>
    <w:rsid w:val="15A765F4"/>
    <w:rsid w:val="162C14F3"/>
    <w:rsid w:val="16625E06"/>
    <w:rsid w:val="16651635"/>
    <w:rsid w:val="16BB7BA5"/>
    <w:rsid w:val="16C42BAF"/>
    <w:rsid w:val="16C76A17"/>
    <w:rsid w:val="17173305"/>
    <w:rsid w:val="17266AED"/>
    <w:rsid w:val="17517AD8"/>
    <w:rsid w:val="17EC6CE1"/>
    <w:rsid w:val="17F51899"/>
    <w:rsid w:val="181303B5"/>
    <w:rsid w:val="185C36C6"/>
    <w:rsid w:val="18B4273D"/>
    <w:rsid w:val="18B84674"/>
    <w:rsid w:val="191C4C03"/>
    <w:rsid w:val="19A84811"/>
    <w:rsid w:val="19DD3222"/>
    <w:rsid w:val="19E75211"/>
    <w:rsid w:val="1A58610F"/>
    <w:rsid w:val="1A9A47A9"/>
    <w:rsid w:val="1AC94917"/>
    <w:rsid w:val="1ADC289C"/>
    <w:rsid w:val="1ADD03C2"/>
    <w:rsid w:val="1B527002"/>
    <w:rsid w:val="1B6B1E72"/>
    <w:rsid w:val="1B6E4200"/>
    <w:rsid w:val="1B7900EB"/>
    <w:rsid w:val="1BB750B7"/>
    <w:rsid w:val="1BEA0BCE"/>
    <w:rsid w:val="1C150A1D"/>
    <w:rsid w:val="1C2A7637"/>
    <w:rsid w:val="1C9F0025"/>
    <w:rsid w:val="1CF06BAE"/>
    <w:rsid w:val="1D651390"/>
    <w:rsid w:val="1D6923E1"/>
    <w:rsid w:val="1D6A459D"/>
    <w:rsid w:val="1E006691"/>
    <w:rsid w:val="1E195A21"/>
    <w:rsid w:val="1EC53C54"/>
    <w:rsid w:val="1EE00481"/>
    <w:rsid w:val="1EEE7052"/>
    <w:rsid w:val="1FA327B0"/>
    <w:rsid w:val="2020322B"/>
    <w:rsid w:val="202A4196"/>
    <w:rsid w:val="20340A84"/>
    <w:rsid w:val="203B42EA"/>
    <w:rsid w:val="203E3AE9"/>
    <w:rsid w:val="20B448C1"/>
    <w:rsid w:val="20BB3040"/>
    <w:rsid w:val="20C75D9C"/>
    <w:rsid w:val="212136FE"/>
    <w:rsid w:val="21234C89"/>
    <w:rsid w:val="217B2F1E"/>
    <w:rsid w:val="21A47A24"/>
    <w:rsid w:val="21DC13D3"/>
    <w:rsid w:val="21DE514B"/>
    <w:rsid w:val="22034BB2"/>
    <w:rsid w:val="222F3BF9"/>
    <w:rsid w:val="225673D8"/>
    <w:rsid w:val="226D64CF"/>
    <w:rsid w:val="228026A7"/>
    <w:rsid w:val="232A5A95"/>
    <w:rsid w:val="236752CC"/>
    <w:rsid w:val="23AB4101"/>
    <w:rsid w:val="23D8020A"/>
    <w:rsid w:val="23DA7B95"/>
    <w:rsid w:val="240E14E4"/>
    <w:rsid w:val="2443398C"/>
    <w:rsid w:val="24A720E4"/>
    <w:rsid w:val="24D00601"/>
    <w:rsid w:val="25315EDA"/>
    <w:rsid w:val="25561D27"/>
    <w:rsid w:val="25A71CF8"/>
    <w:rsid w:val="26573ECF"/>
    <w:rsid w:val="268C5CDE"/>
    <w:rsid w:val="26D15241"/>
    <w:rsid w:val="273F2CF0"/>
    <w:rsid w:val="27826579"/>
    <w:rsid w:val="27BA21B7"/>
    <w:rsid w:val="27DA0163"/>
    <w:rsid w:val="27E6001E"/>
    <w:rsid w:val="28275EC3"/>
    <w:rsid w:val="283F3982"/>
    <w:rsid w:val="28BF137F"/>
    <w:rsid w:val="291F431B"/>
    <w:rsid w:val="294A57BC"/>
    <w:rsid w:val="295C627D"/>
    <w:rsid w:val="29A812EF"/>
    <w:rsid w:val="2A297180"/>
    <w:rsid w:val="2AE701F1"/>
    <w:rsid w:val="2B1805D5"/>
    <w:rsid w:val="2B4E3E18"/>
    <w:rsid w:val="2BD20941"/>
    <w:rsid w:val="2BF51A0F"/>
    <w:rsid w:val="2C58571D"/>
    <w:rsid w:val="2C66290D"/>
    <w:rsid w:val="2C67650C"/>
    <w:rsid w:val="2C7843EE"/>
    <w:rsid w:val="2CA5092F"/>
    <w:rsid w:val="2D0A3FED"/>
    <w:rsid w:val="2D0A773C"/>
    <w:rsid w:val="2D9576BA"/>
    <w:rsid w:val="2DA13752"/>
    <w:rsid w:val="2DDE64D3"/>
    <w:rsid w:val="2DFC5C9C"/>
    <w:rsid w:val="2E013329"/>
    <w:rsid w:val="2E182D38"/>
    <w:rsid w:val="2E2959A0"/>
    <w:rsid w:val="2E2C723F"/>
    <w:rsid w:val="2E58742C"/>
    <w:rsid w:val="2E5E665D"/>
    <w:rsid w:val="2E6F255D"/>
    <w:rsid w:val="2EAB3F94"/>
    <w:rsid w:val="2EB72FAC"/>
    <w:rsid w:val="2EBE07DF"/>
    <w:rsid w:val="2EDA071F"/>
    <w:rsid w:val="2EF83CA8"/>
    <w:rsid w:val="2F4D3910"/>
    <w:rsid w:val="2F785C3B"/>
    <w:rsid w:val="2F8135BA"/>
    <w:rsid w:val="2F8B1FE0"/>
    <w:rsid w:val="2FCC6F2B"/>
    <w:rsid w:val="2FF23C35"/>
    <w:rsid w:val="301601A6"/>
    <w:rsid w:val="31720ADD"/>
    <w:rsid w:val="317C228B"/>
    <w:rsid w:val="31A074A1"/>
    <w:rsid w:val="32954761"/>
    <w:rsid w:val="33461E04"/>
    <w:rsid w:val="335C010C"/>
    <w:rsid w:val="33613E2E"/>
    <w:rsid w:val="33927DE1"/>
    <w:rsid w:val="33ED5652"/>
    <w:rsid w:val="352944D8"/>
    <w:rsid w:val="35AF5C6F"/>
    <w:rsid w:val="36712A9F"/>
    <w:rsid w:val="36AB485E"/>
    <w:rsid w:val="36F9612C"/>
    <w:rsid w:val="38084878"/>
    <w:rsid w:val="3819332F"/>
    <w:rsid w:val="384168A4"/>
    <w:rsid w:val="38B67056"/>
    <w:rsid w:val="390A2872"/>
    <w:rsid w:val="391D07F7"/>
    <w:rsid w:val="39205F13"/>
    <w:rsid w:val="39A8522D"/>
    <w:rsid w:val="39D22F86"/>
    <w:rsid w:val="3A5214D0"/>
    <w:rsid w:val="3A6D4AB7"/>
    <w:rsid w:val="3A742699"/>
    <w:rsid w:val="3AD47F56"/>
    <w:rsid w:val="3B806E1C"/>
    <w:rsid w:val="3BC70C62"/>
    <w:rsid w:val="3BD776F8"/>
    <w:rsid w:val="3C187054"/>
    <w:rsid w:val="3C5C7D78"/>
    <w:rsid w:val="3C636C20"/>
    <w:rsid w:val="3C830972"/>
    <w:rsid w:val="3C870C3D"/>
    <w:rsid w:val="3CA1704A"/>
    <w:rsid w:val="3CAF3349"/>
    <w:rsid w:val="3CB05FF7"/>
    <w:rsid w:val="3CBC3E83"/>
    <w:rsid w:val="3D073351"/>
    <w:rsid w:val="3D45031D"/>
    <w:rsid w:val="3D5E72E1"/>
    <w:rsid w:val="3DA16294"/>
    <w:rsid w:val="3DBF1E7D"/>
    <w:rsid w:val="3DEB0EC4"/>
    <w:rsid w:val="3DF86485"/>
    <w:rsid w:val="3E2A7B5D"/>
    <w:rsid w:val="3E755D62"/>
    <w:rsid w:val="3EC27CA4"/>
    <w:rsid w:val="3F0538C0"/>
    <w:rsid w:val="3F6D61B0"/>
    <w:rsid w:val="3FA70E1B"/>
    <w:rsid w:val="3FC27A03"/>
    <w:rsid w:val="40923DE4"/>
    <w:rsid w:val="40EC2905"/>
    <w:rsid w:val="41207FC4"/>
    <w:rsid w:val="41A2189A"/>
    <w:rsid w:val="41C41A95"/>
    <w:rsid w:val="41E65E4E"/>
    <w:rsid w:val="424B0183"/>
    <w:rsid w:val="424B3CDF"/>
    <w:rsid w:val="42A45AE6"/>
    <w:rsid w:val="42BB4857"/>
    <w:rsid w:val="42CF4F83"/>
    <w:rsid w:val="43144A19"/>
    <w:rsid w:val="437E1E93"/>
    <w:rsid w:val="437F5B5F"/>
    <w:rsid w:val="43897D31"/>
    <w:rsid w:val="43D23F8D"/>
    <w:rsid w:val="442548A8"/>
    <w:rsid w:val="446C43E1"/>
    <w:rsid w:val="44C67F95"/>
    <w:rsid w:val="44F87A23"/>
    <w:rsid w:val="45262E0A"/>
    <w:rsid w:val="45DE6547"/>
    <w:rsid w:val="463058E8"/>
    <w:rsid w:val="464142C7"/>
    <w:rsid w:val="46BF6A4A"/>
    <w:rsid w:val="474A276A"/>
    <w:rsid w:val="47534660"/>
    <w:rsid w:val="47825487"/>
    <w:rsid w:val="483E6094"/>
    <w:rsid w:val="48691363"/>
    <w:rsid w:val="48967C7F"/>
    <w:rsid w:val="48DB38E3"/>
    <w:rsid w:val="49200B13"/>
    <w:rsid w:val="49510434"/>
    <w:rsid w:val="499248EA"/>
    <w:rsid w:val="49BD4ED4"/>
    <w:rsid w:val="49CF3448"/>
    <w:rsid w:val="49EF7646"/>
    <w:rsid w:val="4A71268D"/>
    <w:rsid w:val="4A910A80"/>
    <w:rsid w:val="4B083EF1"/>
    <w:rsid w:val="4B5C6F5D"/>
    <w:rsid w:val="4B5D6832"/>
    <w:rsid w:val="4B647BC0"/>
    <w:rsid w:val="4B8F7CD2"/>
    <w:rsid w:val="4BEB0653"/>
    <w:rsid w:val="4BED22AB"/>
    <w:rsid w:val="4C326FCB"/>
    <w:rsid w:val="4C6A1041"/>
    <w:rsid w:val="4D234DBE"/>
    <w:rsid w:val="4D654866"/>
    <w:rsid w:val="4D7C38E7"/>
    <w:rsid w:val="4D970721"/>
    <w:rsid w:val="4DCB2178"/>
    <w:rsid w:val="4DD0778F"/>
    <w:rsid w:val="4DE163BF"/>
    <w:rsid w:val="4DEE695E"/>
    <w:rsid w:val="4EC5306C"/>
    <w:rsid w:val="4ECD6BBF"/>
    <w:rsid w:val="4EEE499B"/>
    <w:rsid w:val="4F226115"/>
    <w:rsid w:val="4F72777A"/>
    <w:rsid w:val="4F894099"/>
    <w:rsid w:val="4F8D18FD"/>
    <w:rsid w:val="4F970A0C"/>
    <w:rsid w:val="4F9A6743"/>
    <w:rsid w:val="4FA72771"/>
    <w:rsid w:val="4FCD4975"/>
    <w:rsid w:val="4FFC6A51"/>
    <w:rsid w:val="50120532"/>
    <w:rsid w:val="50150D5D"/>
    <w:rsid w:val="51473AA6"/>
    <w:rsid w:val="516B4BE6"/>
    <w:rsid w:val="52050633"/>
    <w:rsid w:val="52500E9E"/>
    <w:rsid w:val="5264494A"/>
    <w:rsid w:val="530C1269"/>
    <w:rsid w:val="530C54AA"/>
    <w:rsid w:val="53126808"/>
    <w:rsid w:val="53EE2F9F"/>
    <w:rsid w:val="54A35BFD"/>
    <w:rsid w:val="54B03E76"/>
    <w:rsid w:val="54BE30A7"/>
    <w:rsid w:val="553354B6"/>
    <w:rsid w:val="55D911AB"/>
    <w:rsid w:val="55E73E7B"/>
    <w:rsid w:val="565D5647"/>
    <w:rsid w:val="56834EB8"/>
    <w:rsid w:val="56CE27B7"/>
    <w:rsid w:val="56D05B1A"/>
    <w:rsid w:val="571B1801"/>
    <w:rsid w:val="573E39BB"/>
    <w:rsid w:val="57AC12E1"/>
    <w:rsid w:val="58302F8F"/>
    <w:rsid w:val="58A8463D"/>
    <w:rsid w:val="58B42764"/>
    <w:rsid w:val="58D260E9"/>
    <w:rsid w:val="58F5279F"/>
    <w:rsid w:val="593E7CA2"/>
    <w:rsid w:val="597E4543"/>
    <w:rsid w:val="59905953"/>
    <w:rsid w:val="59E44CEE"/>
    <w:rsid w:val="5A8A1FE3"/>
    <w:rsid w:val="5AAC50E0"/>
    <w:rsid w:val="5AB53F94"/>
    <w:rsid w:val="5B2E1B25"/>
    <w:rsid w:val="5B4A1A1F"/>
    <w:rsid w:val="5B4D241F"/>
    <w:rsid w:val="5B694D7F"/>
    <w:rsid w:val="5BC85F49"/>
    <w:rsid w:val="5BE417F7"/>
    <w:rsid w:val="5C050B30"/>
    <w:rsid w:val="5C1178F0"/>
    <w:rsid w:val="5C321615"/>
    <w:rsid w:val="5CDA4186"/>
    <w:rsid w:val="5D641CA2"/>
    <w:rsid w:val="5EB37A52"/>
    <w:rsid w:val="5EE4309A"/>
    <w:rsid w:val="5F4F0E5B"/>
    <w:rsid w:val="5FAB005C"/>
    <w:rsid w:val="5FBF07FA"/>
    <w:rsid w:val="60601C6E"/>
    <w:rsid w:val="606028F2"/>
    <w:rsid w:val="609E085F"/>
    <w:rsid w:val="60D10BE7"/>
    <w:rsid w:val="60D33507"/>
    <w:rsid w:val="6153609D"/>
    <w:rsid w:val="6198016C"/>
    <w:rsid w:val="619960CB"/>
    <w:rsid w:val="61C63B46"/>
    <w:rsid w:val="61D81BD9"/>
    <w:rsid w:val="6239194F"/>
    <w:rsid w:val="63694D48"/>
    <w:rsid w:val="636D14BD"/>
    <w:rsid w:val="63A20312"/>
    <w:rsid w:val="63A252D2"/>
    <w:rsid w:val="63B75221"/>
    <w:rsid w:val="63CC4A99"/>
    <w:rsid w:val="642D4911"/>
    <w:rsid w:val="646B1B68"/>
    <w:rsid w:val="64893434"/>
    <w:rsid w:val="64AD3D5D"/>
    <w:rsid w:val="64FD6C64"/>
    <w:rsid w:val="65113649"/>
    <w:rsid w:val="65801643"/>
    <w:rsid w:val="658D362A"/>
    <w:rsid w:val="65AE1C60"/>
    <w:rsid w:val="65BE1E9B"/>
    <w:rsid w:val="65C27393"/>
    <w:rsid w:val="66251CA4"/>
    <w:rsid w:val="662A4A68"/>
    <w:rsid w:val="6663343E"/>
    <w:rsid w:val="666B0E4B"/>
    <w:rsid w:val="67F81964"/>
    <w:rsid w:val="685C0145"/>
    <w:rsid w:val="686A5863"/>
    <w:rsid w:val="686D2352"/>
    <w:rsid w:val="68880673"/>
    <w:rsid w:val="68A51AEC"/>
    <w:rsid w:val="69332EA7"/>
    <w:rsid w:val="695A133B"/>
    <w:rsid w:val="69B36AAE"/>
    <w:rsid w:val="69DA0003"/>
    <w:rsid w:val="6A8E4F77"/>
    <w:rsid w:val="6A975B74"/>
    <w:rsid w:val="6B3E3B32"/>
    <w:rsid w:val="6B4E16EB"/>
    <w:rsid w:val="6B501E2A"/>
    <w:rsid w:val="6B841E8D"/>
    <w:rsid w:val="6C4D4B49"/>
    <w:rsid w:val="6CD75FEC"/>
    <w:rsid w:val="6D301BA0"/>
    <w:rsid w:val="6DC76061"/>
    <w:rsid w:val="6E290AC9"/>
    <w:rsid w:val="6EB04C24"/>
    <w:rsid w:val="6EDB10EE"/>
    <w:rsid w:val="6EE573DC"/>
    <w:rsid w:val="6F0569FA"/>
    <w:rsid w:val="6F1C23DC"/>
    <w:rsid w:val="6F9B59F7"/>
    <w:rsid w:val="6FCA1E38"/>
    <w:rsid w:val="6FD9799D"/>
    <w:rsid w:val="6FF00AC7"/>
    <w:rsid w:val="70751F32"/>
    <w:rsid w:val="70ED5972"/>
    <w:rsid w:val="71070248"/>
    <w:rsid w:val="71774357"/>
    <w:rsid w:val="71922E29"/>
    <w:rsid w:val="71C823A7"/>
    <w:rsid w:val="71FC02A3"/>
    <w:rsid w:val="71FE6689"/>
    <w:rsid w:val="72C708B1"/>
    <w:rsid w:val="73591E51"/>
    <w:rsid w:val="73685C1A"/>
    <w:rsid w:val="736E6F7E"/>
    <w:rsid w:val="73FB6A64"/>
    <w:rsid w:val="74577539"/>
    <w:rsid w:val="74892D61"/>
    <w:rsid w:val="74923C36"/>
    <w:rsid w:val="74A23383"/>
    <w:rsid w:val="75134281"/>
    <w:rsid w:val="752061AD"/>
    <w:rsid w:val="7521699E"/>
    <w:rsid w:val="759E5396"/>
    <w:rsid w:val="75A5137D"/>
    <w:rsid w:val="765C1869"/>
    <w:rsid w:val="766559D3"/>
    <w:rsid w:val="76870A83"/>
    <w:rsid w:val="7687309B"/>
    <w:rsid w:val="76984A3E"/>
    <w:rsid w:val="76D17FED"/>
    <w:rsid w:val="76EF6628"/>
    <w:rsid w:val="77141BDB"/>
    <w:rsid w:val="778769A9"/>
    <w:rsid w:val="77E237C1"/>
    <w:rsid w:val="77F20752"/>
    <w:rsid w:val="781F4CEB"/>
    <w:rsid w:val="78520458"/>
    <w:rsid w:val="78593D58"/>
    <w:rsid w:val="78782095"/>
    <w:rsid w:val="78802C29"/>
    <w:rsid w:val="791D747D"/>
    <w:rsid w:val="79224188"/>
    <w:rsid w:val="7924080B"/>
    <w:rsid w:val="793173EE"/>
    <w:rsid w:val="796C5D0E"/>
    <w:rsid w:val="798B6D98"/>
    <w:rsid w:val="799B65F3"/>
    <w:rsid w:val="79C8388C"/>
    <w:rsid w:val="79D55133"/>
    <w:rsid w:val="7A3800AC"/>
    <w:rsid w:val="7A3C3932"/>
    <w:rsid w:val="7A4B626B"/>
    <w:rsid w:val="7AC12AEB"/>
    <w:rsid w:val="7ACA7190"/>
    <w:rsid w:val="7B034450"/>
    <w:rsid w:val="7B2C2256"/>
    <w:rsid w:val="7B4909FD"/>
    <w:rsid w:val="7BB140AB"/>
    <w:rsid w:val="7BC6204D"/>
    <w:rsid w:val="7BC93FBD"/>
    <w:rsid w:val="7C907F65"/>
    <w:rsid w:val="7D144827"/>
    <w:rsid w:val="7D600285"/>
    <w:rsid w:val="7DB52379"/>
    <w:rsid w:val="7DBF0B02"/>
    <w:rsid w:val="7DFD162B"/>
    <w:rsid w:val="7E767FD3"/>
    <w:rsid w:val="7E9A331D"/>
    <w:rsid w:val="7EA65377"/>
    <w:rsid w:val="7EAA3560"/>
    <w:rsid w:val="7EC93702"/>
    <w:rsid w:val="7ECD36F3"/>
    <w:rsid w:val="7EF173E1"/>
    <w:rsid w:val="7F005876"/>
    <w:rsid w:val="7F0D1D41"/>
    <w:rsid w:val="7F1315BB"/>
    <w:rsid w:val="7F1D01D6"/>
    <w:rsid w:val="7F7407DA"/>
    <w:rsid w:val="7FE30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qFormat="1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adjustRightInd w:val="0"/>
      <w:ind w:left="0" w:leftChars="0" w:firstLine="880" w:firstLineChars="200"/>
    </w:pPr>
    <w:rPr>
      <w:rFonts w:ascii="Calibri" w:hAnsi="Calibri" w:eastAsia="仿宋" w:cs="Times New Roman"/>
      <w:sz w:val="32"/>
    </w:rPr>
  </w:style>
  <w:style w:type="paragraph" w:styleId="3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Body Text 2"/>
    <w:basedOn w:val="1"/>
    <w:link w:val="13"/>
    <w:unhideWhenUsed/>
    <w:qFormat/>
    <w:uiPriority w:val="99"/>
    <w:pPr>
      <w:spacing w:after="120" w:line="480" w:lineRule="auto"/>
    </w:pPr>
    <w:rPr>
      <w:rFonts w:ascii="Times New Roman" w:hAnsi="Times New Roman"/>
    </w:rPr>
  </w:style>
  <w:style w:type="character" w:customStyle="1" w:styleId="10">
    <w:name w:val="页眉 Char"/>
    <w:basedOn w:val="9"/>
    <w:link w:val="6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5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正文文本 2 Char"/>
    <w:basedOn w:val="9"/>
    <w:link w:val="7"/>
    <w:qFormat/>
    <w:uiPriority w:val="99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5636</Words>
  <Characters>6379</Characters>
  <Lines>53</Lines>
  <Paragraphs>15</Paragraphs>
  <TotalTime>0</TotalTime>
  <ScaleCrop>false</ScaleCrop>
  <LinksUpToDate>false</LinksUpToDate>
  <CharactersWithSpaces>6500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2021-06-15T08:19:00Z</dcterms:created>
  <dc:creator>admin</dc:creator>
  <cp:lastModifiedBy>王冲</cp:lastModifiedBy>
  <cp:lastPrinted>2022-12-14T11:01:00Z</cp:lastPrinted>
  <dcterms:modified xsi:type="dcterms:W3CDTF">2024-11-29T06:46:06Z</dcterms:modified>
  <cp:revision>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5BE583E0C2834C208D08F9FBC382A306</vt:lpwstr>
  </property>
</Properties>
</file>